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inorEastAsia" w:hAnsiTheme="minorEastAsia"/>
          <w:b/>
          <w:color w:val="333333"/>
          <w:spacing w:val="15"/>
          <w:sz w:val="36"/>
          <w:szCs w:val="36"/>
        </w:rPr>
      </w:pPr>
      <w:r>
        <w:rPr>
          <w:rFonts w:hint="eastAsia" w:asciiTheme="minorEastAsia" w:hAnsiTheme="minorEastAsia"/>
          <w:b/>
          <w:color w:val="333333"/>
          <w:spacing w:val="15"/>
          <w:sz w:val="36"/>
          <w:szCs w:val="36"/>
          <w:u w:val="single"/>
        </w:rPr>
        <w:t>JDFY022扬州市江都妇幼保健院妇幼专科电子病历接口</w:t>
      </w:r>
      <w:r>
        <w:rPr>
          <w:rFonts w:hint="eastAsia" w:asciiTheme="minorEastAsia" w:hAnsiTheme="minorEastAsia"/>
          <w:b/>
          <w:color w:val="333333"/>
          <w:spacing w:val="15"/>
          <w:sz w:val="36"/>
          <w:szCs w:val="36"/>
        </w:rPr>
        <w:t>询价公告（</w:t>
      </w:r>
      <w:r>
        <w:rPr>
          <w:rFonts w:hint="eastAsia" w:asciiTheme="minorEastAsia" w:hAnsiTheme="minorEastAsia"/>
          <w:b/>
          <w:color w:val="333333"/>
          <w:spacing w:val="15"/>
          <w:sz w:val="36"/>
          <w:szCs w:val="36"/>
          <w:lang w:eastAsia="zh-CN"/>
        </w:rPr>
        <w:t>三</w:t>
      </w:r>
      <w:r>
        <w:rPr>
          <w:rFonts w:hint="eastAsia" w:asciiTheme="minorEastAsia" w:hAnsiTheme="minorEastAsia"/>
          <w:b/>
          <w:color w:val="333333"/>
          <w:spacing w:val="15"/>
          <w:sz w:val="36"/>
          <w:szCs w:val="36"/>
        </w:rPr>
        <w:t>次）</w:t>
      </w:r>
    </w:p>
    <w:p>
      <w:pPr>
        <w:spacing w:line="480" w:lineRule="exact"/>
        <w:jc w:val="center"/>
        <w:rPr>
          <w:rFonts w:asciiTheme="minorEastAsia" w:hAnsiTheme="minorEastAsia"/>
          <w:b/>
          <w:color w:val="333333"/>
          <w:spacing w:val="15"/>
          <w:sz w:val="24"/>
          <w:szCs w:val="24"/>
        </w:rPr>
      </w:pPr>
      <w:r>
        <w:rPr>
          <w:rFonts w:hint="eastAsia" w:asciiTheme="minorEastAsia" w:hAnsiTheme="minorEastAsia"/>
          <w:b/>
          <w:color w:val="333333"/>
          <w:spacing w:val="15"/>
          <w:sz w:val="24"/>
          <w:szCs w:val="24"/>
        </w:rPr>
        <w:t>项目编号：JDFY022</w:t>
      </w:r>
    </w:p>
    <w:p>
      <w:pPr>
        <w:spacing w:line="480" w:lineRule="exact"/>
        <w:ind w:firstLine="480" w:firstLineChars="200"/>
        <w:rPr>
          <w:rFonts w:cs="仿宋" w:asciiTheme="minorEastAsia" w:hAnsiTheme="minorEastAsia"/>
          <w:sz w:val="24"/>
          <w:szCs w:val="24"/>
        </w:rPr>
      </w:pPr>
      <w:r>
        <w:rPr>
          <w:rFonts w:hint="eastAsia" w:cs="仿宋" w:asciiTheme="minorEastAsia" w:hAnsiTheme="minorEastAsia"/>
          <w:sz w:val="24"/>
          <w:szCs w:val="24"/>
        </w:rPr>
        <w:t>江苏明润资产房地产评估造价咨询有限公司</w:t>
      </w:r>
      <w:r>
        <w:rPr>
          <w:rFonts w:hint="eastAsia" w:ascii="宋体" w:hAnsi="宋体"/>
          <w:sz w:val="24"/>
          <w:szCs w:val="24"/>
        </w:rPr>
        <w:t>受</w:t>
      </w:r>
      <w:r>
        <w:rPr>
          <w:rFonts w:hint="eastAsia" w:cs="仿宋" w:asciiTheme="minorEastAsia" w:hAnsiTheme="minorEastAsia"/>
          <w:sz w:val="24"/>
          <w:szCs w:val="24"/>
        </w:rPr>
        <w:t>扬州市江都妇幼保健院委托需采购妇幼专科电子病历接口，现欢迎符合相关条件的供应商参加。</w:t>
      </w:r>
    </w:p>
    <w:p>
      <w:pPr>
        <w:widowControl/>
        <w:spacing w:line="480" w:lineRule="exact"/>
        <w:ind w:firstLine="482" w:firstLineChars="200"/>
        <w:jc w:val="left"/>
        <w:rPr>
          <w:rFonts w:ascii="宋体" w:hAnsi="宋体"/>
          <w:b/>
          <w:sz w:val="24"/>
          <w:szCs w:val="24"/>
        </w:rPr>
      </w:pPr>
      <w:r>
        <w:rPr>
          <w:rFonts w:hint="eastAsia" w:ascii="宋体" w:hAnsi="宋体"/>
          <w:b/>
          <w:sz w:val="24"/>
          <w:szCs w:val="24"/>
        </w:rPr>
        <w:t>（一）项目采购要求：</w:t>
      </w:r>
    </w:p>
    <w:p>
      <w:pPr>
        <w:spacing w:line="480" w:lineRule="exact"/>
        <w:ind w:firstLine="480" w:firstLineChars="200"/>
        <w:rPr>
          <w:rFonts w:ascii="宋体" w:hAnsi="宋体"/>
          <w:sz w:val="24"/>
          <w:szCs w:val="24"/>
        </w:rPr>
      </w:pPr>
      <w:r>
        <w:rPr>
          <w:rFonts w:hint="eastAsia" w:ascii="宋体" w:hAnsi="宋体"/>
          <w:sz w:val="24"/>
          <w:szCs w:val="24"/>
        </w:rPr>
        <w:t>投标人要求：投标人须具备《中华人民共和国政府采购法》第</w:t>
      </w:r>
      <w:r>
        <w:rPr>
          <w:rFonts w:ascii="宋体" w:hAnsi="宋体"/>
          <w:sz w:val="24"/>
          <w:szCs w:val="24"/>
        </w:rPr>
        <w:t>22</w:t>
      </w:r>
      <w:r>
        <w:rPr>
          <w:rFonts w:hint="eastAsia" w:ascii="宋体" w:hAnsi="宋体"/>
          <w:sz w:val="24"/>
          <w:szCs w:val="24"/>
        </w:rPr>
        <w:t>条规定的条件；</w:t>
      </w:r>
    </w:p>
    <w:p>
      <w:pPr>
        <w:spacing w:line="480" w:lineRule="exact"/>
        <w:ind w:firstLine="480" w:firstLineChars="200"/>
        <w:rPr>
          <w:rFonts w:ascii="宋体" w:hAnsi="宋体"/>
          <w:sz w:val="24"/>
          <w:szCs w:val="24"/>
        </w:rPr>
      </w:pPr>
      <w:r>
        <w:rPr>
          <w:rFonts w:hint="eastAsia" w:ascii="宋体" w:hAnsi="宋体"/>
          <w:sz w:val="24"/>
          <w:szCs w:val="24"/>
        </w:rPr>
        <w:t>投标人在投标报价时，请提供标书</w:t>
      </w:r>
      <w:r>
        <w:rPr>
          <w:rFonts w:hint="eastAsia" w:ascii="宋体" w:hAnsi="宋体"/>
          <w:b/>
          <w:sz w:val="24"/>
          <w:szCs w:val="24"/>
        </w:rPr>
        <w:t>正本1份/副本2份</w:t>
      </w:r>
      <w:r>
        <w:rPr>
          <w:rFonts w:hint="eastAsia" w:ascii="宋体" w:hAnsi="宋体"/>
          <w:sz w:val="24"/>
          <w:szCs w:val="24"/>
        </w:rPr>
        <w:t>，内含以下内容：</w:t>
      </w:r>
    </w:p>
    <w:p>
      <w:pPr>
        <w:spacing w:line="480" w:lineRule="exact"/>
        <w:ind w:firstLine="480" w:firstLineChars="200"/>
        <w:rPr>
          <w:rFonts w:ascii="宋体" w:hAnsi="宋体"/>
          <w:bCs/>
          <w:sz w:val="24"/>
          <w:szCs w:val="24"/>
        </w:rPr>
      </w:pPr>
      <w:r>
        <w:rPr>
          <w:rFonts w:hint="eastAsia" w:ascii="宋体" w:hAnsi="宋体"/>
          <w:bCs/>
          <w:sz w:val="24"/>
          <w:szCs w:val="24"/>
        </w:rPr>
        <w:t>1、采购清单及报价明细表（原件）；</w:t>
      </w:r>
    </w:p>
    <w:p>
      <w:pPr>
        <w:spacing w:line="480" w:lineRule="exact"/>
        <w:ind w:firstLine="480" w:firstLineChars="200"/>
        <w:rPr>
          <w:rFonts w:ascii="宋体" w:hAnsi="宋体"/>
          <w:bCs/>
          <w:sz w:val="24"/>
          <w:szCs w:val="24"/>
        </w:rPr>
      </w:pPr>
      <w:r>
        <w:rPr>
          <w:rFonts w:hint="eastAsia" w:ascii="宋体" w:hAnsi="宋体"/>
          <w:bCs/>
          <w:sz w:val="24"/>
          <w:szCs w:val="24"/>
        </w:rPr>
        <w:t>2、法人营业执照（复印件加盖投标人公章）；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3、法定代表人资格证明或法定代表人有效授权委托书；（原件及复印件加盖投标人公章）；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4、授权代表身份证（原件及复印件加盖投标人公章）；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5、投标人所提供投标产品招标参数满足采购人需求的证明文件（复印件加盖投标人公章）；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6、招标参数要求响应偏离表（加盖公章）；</w:t>
      </w:r>
    </w:p>
    <w:p>
      <w:pPr>
        <w:spacing w:line="480" w:lineRule="exact"/>
        <w:ind w:firstLine="480" w:firstLineChars="200"/>
        <w:rPr>
          <w:rFonts w:ascii="宋体" w:hAnsi="宋体"/>
          <w:bCs/>
          <w:sz w:val="24"/>
          <w:szCs w:val="24"/>
        </w:rPr>
      </w:pPr>
      <w:r>
        <w:rPr>
          <w:rFonts w:hint="eastAsia" w:ascii="宋体" w:hAnsi="宋体"/>
          <w:bCs/>
          <w:sz w:val="24"/>
          <w:szCs w:val="24"/>
        </w:rPr>
        <w:t>7、承诺书（</w:t>
      </w:r>
      <w:r>
        <w:rPr>
          <w:rFonts w:hint="eastAsia" w:ascii="宋体" w:hAnsi="宋体"/>
          <w:sz w:val="24"/>
          <w:szCs w:val="24"/>
        </w:rPr>
        <w:t>格式详见附件2，</w:t>
      </w:r>
      <w:r>
        <w:rPr>
          <w:rFonts w:hint="eastAsia" w:ascii="宋体" w:hAnsi="宋体"/>
          <w:bCs/>
          <w:sz w:val="24"/>
          <w:szCs w:val="24"/>
        </w:rPr>
        <w:t>加盖公章）；</w:t>
      </w:r>
    </w:p>
    <w:p>
      <w:pPr>
        <w:spacing w:line="480" w:lineRule="exact"/>
        <w:ind w:firstLine="480" w:firstLineChars="200"/>
        <w:rPr>
          <w:rFonts w:ascii="宋体" w:hAnsi="宋体"/>
          <w:bCs/>
          <w:sz w:val="24"/>
          <w:szCs w:val="24"/>
        </w:rPr>
      </w:pPr>
      <w:r>
        <w:rPr>
          <w:rFonts w:hint="eastAsia" w:ascii="宋体" w:hAnsi="宋体"/>
          <w:bCs/>
          <w:sz w:val="24"/>
          <w:szCs w:val="24"/>
          <w:lang w:val="en-US" w:eastAsia="zh-CN"/>
        </w:rPr>
        <w:t>8</w:t>
      </w:r>
      <w:r>
        <w:rPr>
          <w:rFonts w:hint="eastAsia" w:ascii="宋体" w:hAnsi="宋体"/>
          <w:bCs/>
          <w:sz w:val="24"/>
          <w:szCs w:val="24"/>
        </w:rPr>
        <w:t>、供应商廉洁自律承诺书（</w:t>
      </w:r>
      <w:r>
        <w:rPr>
          <w:rFonts w:hint="eastAsia" w:ascii="宋体" w:hAnsi="宋体"/>
          <w:sz w:val="24"/>
          <w:szCs w:val="24"/>
        </w:rPr>
        <w:t>格式详见附件</w:t>
      </w:r>
      <w:r>
        <w:rPr>
          <w:rFonts w:hint="eastAsia" w:ascii="宋体" w:hAnsi="宋体"/>
          <w:sz w:val="24"/>
          <w:szCs w:val="24"/>
          <w:lang w:val="en-US" w:eastAsia="zh-CN"/>
        </w:rPr>
        <w:t>3</w:t>
      </w:r>
      <w:r>
        <w:rPr>
          <w:rFonts w:hint="eastAsia" w:ascii="宋体" w:hAnsi="宋体"/>
          <w:sz w:val="24"/>
          <w:szCs w:val="24"/>
        </w:rPr>
        <w:t>，</w:t>
      </w:r>
      <w:r>
        <w:rPr>
          <w:rFonts w:hint="eastAsia" w:ascii="宋体" w:hAnsi="宋体"/>
          <w:bCs/>
          <w:sz w:val="24"/>
          <w:szCs w:val="24"/>
        </w:rPr>
        <w:t>加盖公章）。</w:t>
      </w:r>
    </w:p>
    <w:p>
      <w:pPr>
        <w:spacing w:line="480" w:lineRule="exact"/>
        <w:ind w:firstLine="482" w:firstLineChars="200"/>
        <w:rPr>
          <w:rFonts w:ascii="宋体" w:hAnsi="宋体"/>
          <w:b/>
          <w:sz w:val="24"/>
          <w:szCs w:val="24"/>
        </w:rPr>
      </w:pPr>
      <w:r>
        <w:rPr>
          <w:rFonts w:hint="eastAsia" w:ascii="宋体" w:hAnsi="宋体"/>
          <w:b/>
          <w:sz w:val="24"/>
          <w:szCs w:val="24"/>
        </w:rPr>
        <w:t>注：以上所需原件资料在开标时均须提供原件，如不能提供原件，将导致投标被拒绝且不允许在开标后补正。标书内容不全或不能满足采购要求的作无效报价文件。</w:t>
      </w:r>
    </w:p>
    <w:p>
      <w:pPr>
        <w:spacing w:line="480" w:lineRule="exact"/>
        <w:ind w:firstLine="482" w:firstLineChars="200"/>
        <w:rPr>
          <w:rFonts w:ascii="宋体" w:hAnsi="宋体"/>
          <w:b/>
          <w:sz w:val="24"/>
          <w:szCs w:val="24"/>
        </w:rPr>
      </w:pPr>
      <w:r>
        <w:rPr>
          <w:rFonts w:hint="eastAsia" w:ascii="宋体" w:hAnsi="宋体"/>
          <w:b/>
          <w:sz w:val="24"/>
          <w:szCs w:val="24"/>
        </w:rPr>
        <w:t>（二）投标保证金：人民币玖佰元整。</w:t>
      </w:r>
    </w:p>
    <w:p>
      <w:pPr>
        <w:spacing w:line="480" w:lineRule="exact"/>
        <w:ind w:firstLine="480" w:firstLineChars="200"/>
        <w:rPr>
          <w:rFonts w:ascii="宋体" w:hAnsi="宋体"/>
          <w:bCs/>
          <w:sz w:val="24"/>
          <w:szCs w:val="24"/>
        </w:rPr>
      </w:pPr>
      <w:r>
        <w:rPr>
          <w:rFonts w:hint="eastAsia" w:ascii="宋体" w:hAnsi="宋体"/>
          <w:bCs/>
          <w:sz w:val="24"/>
          <w:szCs w:val="24"/>
        </w:rPr>
        <w:t>（1）保证金缴纳方式：投标供应商将投标保证金以</w:t>
      </w:r>
      <w:r>
        <w:rPr>
          <w:rFonts w:hint="eastAsia" w:ascii="宋体" w:hAnsi="宋体"/>
          <w:b/>
          <w:bCs/>
          <w:sz w:val="24"/>
          <w:szCs w:val="24"/>
        </w:rPr>
        <w:t>现金</w:t>
      </w:r>
      <w:r>
        <w:rPr>
          <w:rFonts w:hint="eastAsia" w:ascii="宋体" w:hAnsi="宋体"/>
          <w:bCs/>
          <w:sz w:val="24"/>
          <w:szCs w:val="24"/>
        </w:rPr>
        <w:t>的形式在投标截止时间前于开标现场递交。未按上述要求提交保证金者，投标文件将被拒收。</w:t>
      </w:r>
    </w:p>
    <w:p>
      <w:pPr>
        <w:spacing w:line="480" w:lineRule="exact"/>
        <w:ind w:firstLine="480" w:firstLineChars="200"/>
        <w:rPr>
          <w:rFonts w:ascii="宋体" w:hAnsi="宋体"/>
          <w:bCs/>
          <w:sz w:val="24"/>
          <w:szCs w:val="24"/>
        </w:rPr>
      </w:pPr>
      <w:r>
        <w:rPr>
          <w:rFonts w:hint="eastAsia" w:ascii="宋体" w:hAnsi="宋体"/>
          <w:bCs/>
          <w:sz w:val="24"/>
          <w:szCs w:val="24"/>
        </w:rPr>
        <w:t>（2）投标保证金退还：未中标单位的投标保证金在评标结束后当场退还。中标人的投标保证金，在中标人按规定签订合同后5个工作日内退还，不计利息。若中标单位无故放弃中标项目或无正当理由在规定时间内（30天）不与采购人签订合同的，投标保证金将不予退还。</w:t>
      </w:r>
    </w:p>
    <w:p>
      <w:pPr>
        <w:spacing w:line="480" w:lineRule="exact"/>
        <w:ind w:firstLine="482" w:firstLineChars="200"/>
        <w:rPr>
          <w:rFonts w:ascii="宋体" w:hAnsi="宋体"/>
          <w:b/>
          <w:sz w:val="24"/>
          <w:szCs w:val="24"/>
        </w:rPr>
      </w:pPr>
      <w:r>
        <w:rPr>
          <w:rFonts w:hint="eastAsia" w:ascii="宋体" w:hAnsi="宋体"/>
          <w:b/>
          <w:sz w:val="24"/>
          <w:szCs w:val="24"/>
        </w:rPr>
        <w:t>（三）供应商参加投标确认函（格式详见附件</w:t>
      </w:r>
      <w:r>
        <w:rPr>
          <w:rFonts w:hint="eastAsia" w:ascii="宋体" w:hAnsi="宋体"/>
          <w:b/>
          <w:sz w:val="24"/>
          <w:szCs w:val="24"/>
          <w:lang w:val="en-US" w:eastAsia="zh-CN"/>
        </w:rPr>
        <w:t>4</w:t>
      </w:r>
      <w:r>
        <w:rPr>
          <w:rFonts w:hint="eastAsia" w:ascii="宋体" w:hAnsi="宋体"/>
          <w:b/>
          <w:sz w:val="24"/>
          <w:szCs w:val="24"/>
        </w:rPr>
        <w:t>）</w:t>
      </w:r>
    </w:p>
    <w:p>
      <w:pPr>
        <w:spacing w:line="480" w:lineRule="exact"/>
        <w:ind w:firstLine="480" w:firstLineChars="200"/>
        <w:rPr>
          <w:rFonts w:ascii="宋体" w:hAnsi="宋体"/>
          <w:sz w:val="24"/>
          <w:szCs w:val="24"/>
        </w:rPr>
      </w:pPr>
      <w:r>
        <w:rPr>
          <w:rFonts w:hint="eastAsia" w:ascii="宋体" w:hAnsi="宋体"/>
          <w:sz w:val="24"/>
          <w:szCs w:val="24"/>
        </w:rPr>
        <w:t>如供应商确定参加投标，请如实填写参与投标确认函，并于2020年</w:t>
      </w:r>
      <w:r>
        <w:rPr>
          <w:rFonts w:hint="eastAsia" w:ascii="宋体" w:hAnsi="宋体"/>
          <w:sz w:val="24"/>
          <w:szCs w:val="24"/>
          <w:lang w:val="en-US" w:eastAsia="zh-CN"/>
        </w:rPr>
        <w:t>7</w:t>
      </w:r>
      <w:r>
        <w:rPr>
          <w:rFonts w:hint="eastAsia" w:ascii="宋体" w:hAnsi="宋体"/>
          <w:sz w:val="24"/>
          <w:szCs w:val="24"/>
        </w:rPr>
        <w:t>月9日下午5:00前将投标确认函原件的扫描件发送至代理机构指定电子邮箱（联系电话</w:t>
      </w:r>
      <w:r>
        <w:rPr>
          <w:rFonts w:ascii="宋体" w:hAnsi="宋体"/>
          <w:sz w:val="24"/>
          <w:szCs w:val="24"/>
        </w:rPr>
        <w:t>0514-866</w:t>
      </w:r>
      <w:r>
        <w:rPr>
          <w:rFonts w:hint="eastAsia" w:ascii="宋体" w:hAnsi="宋体"/>
          <w:sz w:val="24"/>
          <w:szCs w:val="24"/>
        </w:rPr>
        <w:t>63195，邮箱380996306@qq.com），同时需与采购代理机构经办人确认是否收到《供应商参加投标确认函》，否则将自行承担所产生的风险。未提交确认函者、超过时限者不得前来投标</w:t>
      </w:r>
      <w:r>
        <w:rPr>
          <w:rFonts w:hint="eastAsia" w:ascii="宋体" w:hAnsi="宋体"/>
          <w:b/>
          <w:sz w:val="24"/>
          <w:szCs w:val="24"/>
        </w:rPr>
        <w:t>（开标时投标确认函原件须随投标文件一起递交，否则投标文件可能被拒收）</w:t>
      </w:r>
      <w:r>
        <w:rPr>
          <w:rFonts w:hint="eastAsia" w:ascii="宋体" w:hAnsi="宋体"/>
          <w:sz w:val="24"/>
          <w:szCs w:val="24"/>
        </w:rPr>
        <w:t>，确认函内容不全者后果自负。</w:t>
      </w:r>
    </w:p>
    <w:p>
      <w:pPr>
        <w:widowControl/>
        <w:adjustRightInd w:val="0"/>
        <w:snapToGrid w:val="0"/>
        <w:spacing w:line="480" w:lineRule="exact"/>
        <w:ind w:firstLine="480" w:firstLineChars="200"/>
        <w:jc w:val="left"/>
        <w:rPr>
          <w:rFonts w:ascii="宋体" w:hAnsi="宋体"/>
          <w:sz w:val="24"/>
          <w:szCs w:val="24"/>
        </w:rPr>
      </w:pPr>
      <w:r>
        <w:rPr>
          <w:rFonts w:hint="eastAsia" w:ascii="宋体" w:hAnsi="宋体"/>
          <w:sz w:val="24"/>
          <w:szCs w:val="24"/>
        </w:rPr>
        <w:t>（四）请在规定时间内一次性报出不得更改的价格。本项目投标最高限价</w:t>
      </w:r>
      <w:r>
        <w:rPr>
          <w:rFonts w:hint="eastAsia" w:ascii="宋体" w:hAnsi="宋体"/>
          <w:b/>
          <w:sz w:val="24"/>
          <w:szCs w:val="24"/>
          <w:u w:val="single"/>
        </w:rPr>
        <w:t>8.9万元</w:t>
      </w:r>
      <w:r>
        <w:rPr>
          <w:rFonts w:hint="eastAsia" w:ascii="宋体" w:hAnsi="宋体"/>
          <w:sz w:val="24"/>
          <w:szCs w:val="24"/>
        </w:rPr>
        <w:t>，投标报价高于最高限价的为无效报价。（清单及技术参数详见附件）</w:t>
      </w:r>
    </w:p>
    <w:p>
      <w:pPr>
        <w:spacing w:line="480" w:lineRule="exact"/>
        <w:ind w:firstLine="480" w:firstLineChars="200"/>
        <w:rPr>
          <w:rFonts w:ascii="宋体" w:hAnsi="宋体"/>
          <w:sz w:val="24"/>
          <w:szCs w:val="24"/>
        </w:rPr>
      </w:pPr>
      <w:r>
        <w:rPr>
          <w:rFonts w:hint="eastAsia" w:ascii="宋体" w:hAnsi="宋体"/>
          <w:sz w:val="24"/>
          <w:szCs w:val="24"/>
        </w:rPr>
        <w:t>（五）拒绝下述供应商参加本次采购活动：</w:t>
      </w:r>
    </w:p>
    <w:p>
      <w:pPr>
        <w:spacing w:line="480" w:lineRule="exact"/>
        <w:ind w:firstLine="480" w:firstLineChars="200"/>
        <w:rPr>
          <w:rFonts w:ascii="宋体" w:hAnsi="宋体"/>
          <w:sz w:val="24"/>
          <w:szCs w:val="24"/>
        </w:rPr>
      </w:pPr>
      <w:r>
        <w:rPr>
          <w:rFonts w:hint="eastAsia" w:ascii="宋体" w:hAnsi="宋体"/>
          <w:sz w:val="24"/>
          <w:szCs w:val="24"/>
        </w:rPr>
        <w:t>1、供应商单位负责人为同一人或者存在直接控股、管理关系的不同供应商，不得参加同一合同项下的政府采购活动。</w:t>
      </w:r>
    </w:p>
    <w:p>
      <w:pPr>
        <w:spacing w:line="480" w:lineRule="exact"/>
        <w:ind w:firstLine="480" w:firstLineChars="200"/>
        <w:rPr>
          <w:rFonts w:ascii="宋体" w:hAnsi="宋体"/>
          <w:sz w:val="24"/>
          <w:szCs w:val="24"/>
        </w:rPr>
      </w:pPr>
      <w:r>
        <w:rPr>
          <w:rFonts w:hint="eastAsia" w:ascii="宋体" w:hAnsi="宋体"/>
          <w:sz w:val="24"/>
          <w:szCs w:val="24"/>
        </w:rPr>
        <w:t>2、凡为采购项目提供整体设计、规范编制或者项目管理、监理、检测等服务的供应商，不得再参加该项目的其他采购活动。</w:t>
      </w:r>
    </w:p>
    <w:p>
      <w:pPr>
        <w:spacing w:line="480" w:lineRule="exact"/>
        <w:ind w:firstLine="480" w:firstLineChars="200"/>
        <w:rPr>
          <w:rFonts w:ascii="宋体" w:hAnsi="宋体"/>
          <w:sz w:val="24"/>
          <w:szCs w:val="24"/>
        </w:rPr>
      </w:pPr>
      <w:r>
        <w:rPr>
          <w:rFonts w:hint="eastAsia" w:ascii="宋体" w:hAnsi="宋体"/>
          <w:sz w:val="24"/>
          <w:szCs w:val="24"/>
        </w:rPr>
        <w:t>3、供应商被“信用中国”网站（www.creditchina.gov.cn）、“中国政府采购网”(www.ccgp.gov.cn)列入失信被执行人、重大税收违法案件当事人名单、政府采购严重违法失信行为记录名单。</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（六）集中考察或召开答疑会：无</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（七）本项目</w:t>
      </w:r>
      <w:r>
        <w:rPr>
          <w:rFonts w:hint="eastAsia" w:ascii="宋体" w:hAnsi="宋体"/>
          <w:sz w:val="24"/>
          <w:szCs w:val="24"/>
          <w:u w:val="single"/>
        </w:rPr>
        <w:t>不接受</w:t>
      </w:r>
      <w:r>
        <w:rPr>
          <w:rFonts w:hint="eastAsia" w:ascii="仿宋_GB2312" w:hAnsi="宋体" w:cs="Arial"/>
          <w:sz w:val="24"/>
          <w:szCs w:val="24"/>
        </w:rPr>
        <w:t>联合体投标</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（八）本项目</w:t>
      </w:r>
      <w:r>
        <w:rPr>
          <w:rFonts w:hint="eastAsia" w:ascii="宋体" w:hAnsi="宋体"/>
          <w:sz w:val="24"/>
          <w:szCs w:val="24"/>
          <w:u w:val="single"/>
        </w:rPr>
        <w:t>不接受</w:t>
      </w:r>
      <w:r>
        <w:rPr>
          <w:rFonts w:hint="eastAsia" w:ascii="仿宋_GB2312" w:hAnsi="宋体" w:cs="Arial"/>
          <w:sz w:val="24"/>
          <w:szCs w:val="24"/>
        </w:rPr>
        <w:t>进口产品投标</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（九）维保期：一年</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（十）实施周期：</w:t>
      </w:r>
      <w:r>
        <w:rPr>
          <w:rFonts w:hint="eastAsia" w:ascii="宋体" w:hAnsi="宋体" w:eastAsia="宋体" w:cs="宋体"/>
          <w:sz w:val="24"/>
          <w:szCs w:val="24"/>
        </w:rPr>
        <w:t>30日。</w:t>
      </w:r>
    </w:p>
    <w:p>
      <w:pPr>
        <w:widowControl/>
        <w:shd w:val="clear" w:color="auto" w:fill="FFFFFF"/>
        <w:spacing w:line="480" w:lineRule="exact"/>
        <w:ind w:left="479" w:leftChars="228"/>
        <w:rPr>
          <w:sz w:val="28"/>
          <w:szCs w:val="28"/>
        </w:rPr>
      </w:pPr>
      <w:r>
        <w:rPr>
          <w:rFonts w:hint="eastAsia" w:ascii="仿宋_GB2312" w:hAnsi="宋体" w:cs="Arial"/>
          <w:sz w:val="24"/>
          <w:szCs w:val="24"/>
        </w:rPr>
        <w:t>（十一）</w:t>
      </w:r>
      <w:r>
        <w:rPr>
          <w:rFonts w:hint="eastAsia" w:ascii="仿宋_GB2312" w:hAnsi="宋体" w:cs="Arial"/>
          <w:b/>
          <w:sz w:val="24"/>
          <w:szCs w:val="24"/>
        </w:rPr>
        <w:t>付款方式：</w:t>
      </w:r>
      <w:r>
        <w:rPr>
          <w:rFonts w:hint="eastAsia" w:ascii="仿宋_GB2312" w:hAnsi="宋体" w:cs="Arial"/>
          <w:b/>
          <w:bCs/>
          <w:sz w:val="24"/>
          <w:szCs w:val="24"/>
        </w:rPr>
        <w:t>安装调试验收合格后，一年内付款90%，其余货款在质保期满后结清。</w:t>
      </w:r>
    </w:p>
    <w:p>
      <w:pPr>
        <w:widowControl/>
        <w:shd w:val="clear" w:color="auto" w:fill="FFFFFF"/>
        <w:spacing w:line="480" w:lineRule="exact"/>
        <w:ind w:left="479" w:leftChars="228"/>
        <w:rPr>
          <w:rFonts w:ascii="仿宋_GB2312" w:hAnsi="宋体" w:cs="Arial"/>
          <w:sz w:val="24"/>
          <w:szCs w:val="24"/>
        </w:rPr>
      </w:pPr>
      <w:r>
        <w:rPr>
          <w:rFonts w:hint="eastAsia" w:ascii="仿宋_GB2312" w:hAnsi="宋体" w:cs="Arial"/>
          <w:sz w:val="24"/>
          <w:szCs w:val="24"/>
        </w:rPr>
        <w:t>（十二）开标相关信息：</w:t>
      </w:r>
    </w:p>
    <w:p>
      <w:pPr>
        <w:widowControl/>
        <w:shd w:val="clear" w:color="auto" w:fill="FFFFFF"/>
        <w:spacing w:line="480" w:lineRule="exact"/>
        <w:ind w:left="479" w:leftChars="228"/>
        <w:rPr>
          <w:rFonts w:ascii="仿宋_GB2312" w:hAnsi="宋体" w:cs="Arial"/>
          <w:b/>
          <w:sz w:val="24"/>
          <w:szCs w:val="24"/>
        </w:rPr>
      </w:pPr>
      <w:bookmarkStart w:id="0" w:name="OLE_LINK1"/>
      <w:r>
        <w:rPr>
          <w:rFonts w:hint="eastAsia" w:ascii="仿宋_GB2312" w:hAnsi="宋体" w:cs="Arial"/>
          <w:b/>
          <w:sz w:val="24"/>
          <w:szCs w:val="24"/>
        </w:rPr>
        <w:t>投标文件(正本1份/副本2份)请于投标截止时间前密封盖章送至投标文件接收地点，逾期将不予接收。</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投标文件开始接收时间：2020年</w:t>
      </w:r>
      <w:r>
        <w:rPr>
          <w:rFonts w:hint="eastAsia" w:cs="Arial" w:asciiTheme="majorEastAsia" w:hAnsiTheme="majorEastAsia" w:eastAsiaTheme="majorEastAsia"/>
          <w:sz w:val="24"/>
          <w:szCs w:val="24"/>
          <w:lang w:val="en-US" w:eastAsia="zh-CN"/>
        </w:rPr>
        <w:t>7</w:t>
      </w:r>
      <w:r>
        <w:rPr>
          <w:rFonts w:hint="eastAsia" w:cs="Arial" w:asciiTheme="majorEastAsia" w:hAnsiTheme="majorEastAsia" w:eastAsiaTheme="majorEastAsia"/>
          <w:sz w:val="24"/>
          <w:szCs w:val="24"/>
        </w:rPr>
        <w:t>月</w:t>
      </w:r>
      <w:r>
        <w:rPr>
          <w:rFonts w:hint="eastAsia" w:cs="Arial" w:asciiTheme="majorEastAsia" w:hAnsiTheme="majorEastAsia" w:eastAsiaTheme="majorEastAsia"/>
          <w:sz w:val="24"/>
          <w:szCs w:val="24"/>
          <w:lang w:val="en-US" w:eastAsia="zh-CN"/>
        </w:rPr>
        <w:t>1</w:t>
      </w:r>
      <w:r>
        <w:rPr>
          <w:rFonts w:hint="eastAsia" w:cs="Arial" w:asciiTheme="majorEastAsia" w:hAnsiTheme="majorEastAsia" w:eastAsiaTheme="majorEastAsia"/>
          <w:sz w:val="24"/>
          <w:szCs w:val="24"/>
        </w:rPr>
        <w:t>0日</w:t>
      </w:r>
      <w:r>
        <w:rPr>
          <w:rFonts w:hint="eastAsia" w:cs="Arial" w:asciiTheme="majorEastAsia" w:hAnsiTheme="majorEastAsia" w:eastAsiaTheme="majorEastAsia"/>
          <w:sz w:val="24"/>
          <w:szCs w:val="24"/>
          <w:lang w:eastAsia="zh-CN"/>
        </w:rPr>
        <w:t>下</w:t>
      </w:r>
      <w:r>
        <w:rPr>
          <w:rFonts w:hint="eastAsia" w:cs="Arial" w:asciiTheme="majorEastAsia" w:hAnsiTheme="majorEastAsia" w:eastAsiaTheme="majorEastAsia"/>
          <w:sz w:val="24"/>
          <w:szCs w:val="24"/>
        </w:rPr>
        <w:t>午</w:t>
      </w:r>
      <w:r>
        <w:rPr>
          <w:rFonts w:hint="eastAsia" w:cs="Arial" w:asciiTheme="majorEastAsia" w:hAnsiTheme="majorEastAsia" w:eastAsiaTheme="majorEastAsia"/>
          <w:sz w:val="24"/>
          <w:szCs w:val="24"/>
          <w:lang w:val="en-US" w:eastAsia="zh-CN"/>
        </w:rPr>
        <w:t>2</w:t>
      </w:r>
      <w:r>
        <w:rPr>
          <w:rFonts w:hint="eastAsia" w:cs="Arial" w:asciiTheme="majorEastAsia" w:hAnsiTheme="majorEastAsia" w:eastAsiaTheme="majorEastAsia"/>
          <w:sz w:val="24"/>
          <w:szCs w:val="24"/>
        </w:rPr>
        <w:t>:00(北京时间)</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投标文件接受截止时间：2020年</w:t>
      </w:r>
      <w:r>
        <w:rPr>
          <w:rFonts w:hint="eastAsia" w:cs="Arial" w:asciiTheme="majorEastAsia" w:hAnsiTheme="majorEastAsia" w:eastAsiaTheme="majorEastAsia"/>
          <w:sz w:val="24"/>
          <w:szCs w:val="24"/>
          <w:lang w:val="en-US" w:eastAsia="zh-CN"/>
        </w:rPr>
        <w:t>7</w:t>
      </w:r>
      <w:r>
        <w:rPr>
          <w:rFonts w:hint="eastAsia" w:cs="Arial" w:asciiTheme="majorEastAsia" w:hAnsiTheme="majorEastAsia" w:eastAsiaTheme="majorEastAsia"/>
          <w:sz w:val="24"/>
          <w:szCs w:val="24"/>
        </w:rPr>
        <w:t>月</w:t>
      </w:r>
      <w:r>
        <w:rPr>
          <w:rFonts w:hint="eastAsia" w:cs="Arial" w:asciiTheme="majorEastAsia" w:hAnsiTheme="majorEastAsia" w:eastAsiaTheme="majorEastAsia"/>
          <w:sz w:val="24"/>
          <w:szCs w:val="24"/>
          <w:lang w:val="en-US" w:eastAsia="zh-CN"/>
        </w:rPr>
        <w:t>1</w:t>
      </w:r>
      <w:r>
        <w:rPr>
          <w:rFonts w:hint="eastAsia" w:cs="Arial" w:asciiTheme="majorEastAsia" w:hAnsiTheme="majorEastAsia" w:eastAsiaTheme="majorEastAsia"/>
          <w:sz w:val="24"/>
          <w:szCs w:val="24"/>
        </w:rPr>
        <w:t>0日</w:t>
      </w:r>
      <w:r>
        <w:rPr>
          <w:rFonts w:hint="eastAsia" w:cs="Arial" w:asciiTheme="majorEastAsia" w:hAnsiTheme="majorEastAsia" w:eastAsiaTheme="majorEastAsia"/>
          <w:sz w:val="24"/>
          <w:szCs w:val="24"/>
          <w:lang w:eastAsia="zh-CN"/>
        </w:rPr>
        <w:t>下</w:t>
      </w:r>
      <w:r>
        <w:rPr>
          <w:rFonts w:hint="eastAsia" w:cs="Arial" w:asciiTheme="majorEastAsia" w:hAnsiTheme="majorEastAsia" w:eastAsiaTheme="majorEastAsia"/>
          <w:sz w:val="24"/>
          <w:szCs w:val="24"/>
        </w:rPr>
        <w:t>午</w:t>
      </w:r>
      <w:r>
        <w:rPr>
          <w:rFonts w:hint="eastAsia" w:cs="Arial" w:asciiTheme="majorEastAsia" w:hAnsiTheme="majorEastAsia" w:eastAsiaTheme="majorEastAsia"/>
          <w:sz w:val="24"/>
          <w:szCs w:val="24"/>
          <w:lang w:val="en-US" w:eastAsia="zh-CN"/>
        </w:rPr>
        <w:t>2</w:t>
      </w:r>
      <w:r>
        <w:rPr>
          <w:rFonts w:hint="eastAsia" w:cs="Arial" w:asciiTheme="majorEastAsia" w:hAnsiTheme="majorEastAsia" w:eastAsiaTheme="majorEastAsia"/>
          <w:sz w:val="24"/>
          <w:szCs w:val="24"/>
        </w:rPr>
        <w:t>:30(北京时间)</w:t>
      </w:r>
    </w:p>
    <w:p>
      <w:pPr>
        <w:widowControl/>
        <w:shd w:val="clear" w:color="auto" w:fill="FFFFFF"/>
        <w:spacing w:line="480" w:lineRule="exact"/>
        <w:ind w:left="479" w:leftChars="228"/>
        <w:rPr>
          <w:rFonts w:cs="Arial" w:asciiTheme="majorEastAsia" w:hAnsiTheme="majorEastAsia" w:eastAsiaTheme="majorEastAsia"/>
          <w:b/>
          <w:sz w:val="24"/>
          <w:szCs w:val="24"/>
        </w:rPr>
      </w:pPr>
      <w:r>
        <w:rPr>
          <w:rFonts w:hint="eastAsia" w:cs="Arial" w:asciiTheme="majorEastAsia" w:hAnsiTheme="majorEastAsia" w:eastAsiaTheme="majorEastAsia"/>
          <w:sz w:val="24"/>
          <w:szCs w:val="24"/>
        </w:rPr>
        <w:t>投标文件接收地点</w:t>
      </w:r>
      <w:bookmarkEnd w:id="0"/>
      <w:r>
        <w:rPr>
          <w:rFonts w:hint="eastAsia" w:cs="Arial" w:asciiTheme="majorEastAsia" w:hAnsiTheme="majorEastAsia" w:eastAsiaTheme="majorEastAsia"/>
          <w:sz w:val="24"/>
          <w:szCs w:val="24"/>
        </w:rPr>
        <w:t>：扬州市江都妇幼保健院13A小会议室（扬州市江都区长江东路145号）</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开标时间：2020年</w:t>
      </w:r>
      <w:r>
        <w:rPr>
          <w:rFonts w:hint="eastAsia" w:cs="Arial" w:asciiTheme="majorEastAsia" w:hAnsiTheme="majorEastAsia" w:eastAsiaTheme="majorEastAsia"/>
          <w:sz w:val="24"/>
          <w:szCs w:val="24"/>
          <w:lang w:val="en-US" w:eastAsia="zh-CN"/>
        </w:rPr>
        <w:t>7</w:t>
      </w:r>
      <w:r>
        <w:rPr>
          <w:rFonts w:hint="eastAsia" w:cs="Arial" w:asciiTheme="majorEastAsia" w:hAnsiTheme="majorEastAsia" w:eastAsiaTheme="majorEastAsia"/>
          <w:sz w:val="24"/>
          <w:szCs w:val="24"/>
        </w:rPr>
        <w:t>月</w:t>
      </w:r>
      <w:r>
        <w:rPr>
          <w:rFonts w:hint="eastAsia" w:cs="Arial" w:asciiTheme="majorEastAsia" w:hAnsiTheme="majorEastAsia" w:eastAsiaTheme="majorEastAsia"/>
          <w:sz w:val="24"/>
          <w:szCs w:val="24"/>
          <w:lang w:val="en-US" w:eastAsia="zh-CN"/>
        </w:rPr>
        <w:t>1</w:t>
      </w:r>
      <w:r>
        <w:rPr>
          <w:rFonts w:hint="eastAsia" w:cs="Arial" w:asciiTheme="majorEastAsia" w:hAnsiTheme="majorEastAsia" w:eastAsiaTheme="majorEastAsia"/>
          <w:sz w:val="24"/>
          <w:szCs w:val="24"/>
        </w:rPr>
        <w:t>0日</w:t>
      </w:r>
      <w:r>
        <w:rPr>
          <w:rFonts w:hint="eastAsia" w:cs="Arial" w:asciiTheme="majorEastAsia" w:hAnsiTheme="majorEastAsia" w:eastAsiaTheme="majorEastAsia"/>
          <w:sz w:val="24"/>
          <w:szCs w:val="24"/>
          <w:lang w:eastAsia="zh-CN"/>
        </w:rPr>
        <w:t>下</w:t>
      </w:r>
      <w:r>
        <w:rPr>
          <w:rFonts w:hint="eastAsia" w:cs="Arial" w:asciiTheme="majorEastAsia" w:hAnsiTheme="majorEastAsia" w:eastAsiaTheme="majorEastAsia"/>
          <w:sz w:val="24"/>
          <w:szCs w:val="24"/>
        </w:rPr>
        <w:t>午</w:t>
      </w:r>
      <w:r>
        <w:rPr>
          <w:rFonts w:hint="eastAsia" w:cs="Arial" w:asciiTheme="majorEastAsia" w:hAnsiTheme="majorEastAsia" w:eastAsiaTheme="majorEastAsia"/>
          <w:sz w:val="24"/>
          <w:szCs w:val="24"/>
          <w:lang w:val="en-US" w:eastAsia="zh-CN"/>
        </w:rPr>
        <w:t>2</w:t>
      </w:r>
      <w:r>
        <w:rPr>
          <w:rFonts w:hint="eastAsia" w:cs="Arial" w:asciiTheme="majorEastAsia" w:hAnsiTheme="majorEastAsia" w:eastAsiaTheme="majorEastAsia"/>
          <w:sz w:val="24"/>
          <w:szCs w:val="24"/>
        </w:rPr>
        <w:t>:30(北京时间)</w:t>
      </w:r>
    </w:p>
    <w:p>
      <w:pPr>
        <w:widowControl/>
        <w:shd w:val="clear" w:color="auto" w:fill="FFFFFF"/>
        <w:spacing w:line="480" w:lineRule="exact"/>
        <w:ind w:firstLine="480" w:firstLineChars="200"/>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（十三）本公告期限：自询价公告在“扬州市江都妇幼保健院”网站发布之日起3个工作日。</w:t>
      </w:r>
    </w:p>
    <w:p>
      <w:pPr>
        <w:widowControl/>
        <w:shd w:val="clear" w:color="auto" w:fill="FFFFFF"/>
        <w:spacing w:line="480" w:lineRule="exact"/>
        <w:ind w:firstLine="480" w:firstLineChars="200"/>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本次项目的最终结果，将在网站上公示三天，如参加公司对最终结果有异议，请以书面形式向我单位进行申诉。</w:t>
      </w:r>
    </w:p>
    <w:p>
      <w:pPr>
        <w:widowControl/>
        <w:shd w:val="clear" w:color="auto" w:fill="FFFFFF"/>
        <w:spacing w:line="480" w:lineRule="exact"/>
        <w:ind w:firstLine="480" w:firstLineChars="200"/>
        <w:rPr>
          <w:rFonts w:cs="Arial" w:asciiTheme="majorEastAsia" w:hAnsiTheme="majorEastAsia" w:eastAsiaTheme="majorEastAsia"/>
          <w:sz w:val="24"/>
          <w:szCs w:val="24"/>
        </w:rPr>
      </w:pPr>
      <w:r>
        <w:rPr>
          <w:rFonts w:hint="eastAsia" w:asciiTheme="majorEastAsia" w:hAnsiTheme="majorEastAsia" w:eastAsiaTheme="majorEastAsia"/>
          <w:sz w:val="24"/>
          <w:szCs w:val="24"/>
        </w:rPr>
        <w:t>采购人</w:t>
      </w:r>
      <w:r>
        <w:rPr>
          <w:rFonts w:hint="eastAsia" w:cs="Arial" w:asciiTheme="majorEastAsia" w:hAnsiTheme="majorEastAsia" w:eastAsiaTheme="majorEastAsia"/>
          <w:sz w:val="24"/>
          <w:szCs w:val="24"/>
        </w:rPr>
        <w:t>：</w:t>
      </w:r>
      <w:r>
        <w:rPr>
          <w:rFonts w:hint="eastAsia" w:asciiTheme="majorEastAsia" w:hAnsiTheme="majorEastAsia" w:eastAsiaTheme="majorEastAsia"/>
          <w:sz w:val="24"/>
          <w:szCs w:val="24"/>
        </w:rPr>
        <w:t xml:space="preserve">扬州市江都妇幼保健院                      </w:t>
      </w:r>
      <w:r>
        <w:rPr>
          <w:rFonts w:hint="eastAsia" w:cs="Arial" w:asciiTheme="majorEastAsia" w:hAnsiTheme="majorEastAsia" w:eastAsiaTheme="majorEastAsia"/>
          <w:sz w:val="24"/>
          <w:szCs w:val="24"/>
        </w:rPr>
        <w:t>采购代理机构：江苏明润资产房地产评估造价咨询有限公司</w:t>
      </w:r>
    </w:p>
    <w:p>
      <w:pPr>
        <w:widowControl/>
        <w:shd w:val="clear" w:color="auto" w:fill="FFFFFF"/>
        <w:spacing w:line="480" w:lineRule="exact"/>
        <w:ind w:firstLine="480" w:firstLineChars="200"/>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采购人联系</w:t>
      </w:r>
      <w:r>
        <w:rPr>
          <w:rFonts w:hint="eastAsia" w:cs="Arial" w:asciiTheme="majorEastAsia" w:hAnsiTheme="majorEastAsia" w:eastAsiaTheme="majorEastAsia"/>
          <w:sz w:val="24"/>
          <w:szCs w:val="24"/>
        </w:rPr>
        <w:t xml:space="preserve">人：翁女士  15262291818    </w:t>
      </w:r>
      <w:r>
        <w:rPr>
          <w:rFonts w:hint="eastAsia" w:cs="Arial" w:asciiTheme="majorEastAsia" w:hAnsiTheme="majorEastAsia" w:eastAsiaTheme="majorEastAsia"/>
          <w:sz w:val="24"/>
          <w:szCs w:val="24"/>
        </w:rPr>
        <w:t xml:space="preserve">             采购代理机构联系人：周先生</w:t>
      </w:r>
      <w:r>
        <w:rPr>
          <w:rFonts w:cs="Arial" w:asciiTheme="majorEastAsia" w:hAnsiTheme="majorEastAsia" w:eastAsiaTheme="majorEastAsia"/>
          <w:sz w:val="24"/>
          <w:szCs w:val="24"/>
        </w:rPr>
        <w:t xml:space="preserve"> 0514-866</w:t>
      </w:r>
      <w:r>
        <w:rPr>
          <w:rFonts w:hint="eastAsia" w:cs="Arial" w:asciiTheme="majorEastAsia" w:hAnsiTheme="majorEastAsia" w:eastAsiaTheme="majorEastAsia"/>
          <w:sz w:val="24"/>
          <w:szCs w:val="24"/>
        </w:rPr>
        <w:t>63195</w:t>
      </w:r>
    </w:p>
    <w:p>
      <w:pPr>
        <w:tabs>
          <w:tab w:val="left" w:pos="0"/>
        </w:tabs>
        <w:spacing w:line="360" w:lineRule="auto"/>
        <w:ind w:firstLine="482" w:firstLineChars="200"/>
        <w:jc w:val="left"/>
        <w:rPr>
          <w:rFonts w:ascii="宋体" w:hAnsi="宋体"/>
          <w:b/>
          <w:sz w:val="24"/>
          <w:szCs w:val="24"/>
          <w:lang w:val="zh-CN"/>
        </w:rPr>
      </w:pPr>
      <w:r>
        <w:rPr>
          <w:rFonts w:hint="eastAsia" w:ascii="宋体" w:hAnsi="宋体"/>
          <w:b/>
          <w:sz w:val="24"/>
          <w:szCs w:val="24"/>
          <w:lang w:val="zh-CN"/>
        </w:rPr>
        <w:t>为做好新型冠状病毒感染的肺炎疫情防控，各投标单位提前做好自查工作，严禁出现感冒、发热、咳嗽等症状的人员参加开标。所有参会人员应加强个人防护，佩戴医用口罩，并服从开标现场工作人员的统一安排。</w:t>
      </w:r>
    </w:p>
    <w:p>
      <w:pPr>
        <w:spacing w:line="480" w:lineRule="exact"/>
        <w:ind w:firstLine="480" w:firstLineChars="200"/>
        <w:jc w:val="right"/>
        <w:rPr>
          <w:rFonts w:hint="eastAsia" w:ascii="仿宋_GB2312" w:hAnsi="宋体" w:cs="Arial"/>
          <w:sz w:val="24"/>
          <w:szCs w:val="24"/>
        </w:rPr>
      </w:pPr>
    </w:p>
    <w:p>
      <w:pPr>
        <w:spacing w:line="480" w:lineRule="exact"/>
        <w:ind w:firstLine="480" w:firstLineChars="200"/>
        <w:jc w:val="right"/>
        <w:rPr>
          <w:rFonts w:ascii="宋体" w:hAnsi="宋体"/>
          <w:sz w:val="24"/>
          <w:szCs w:val="24"/>
        </w:rPr>
      </w:pPr>
      <w:r>
        <w:rPr>
          <w:rFonts w:hint="eastAsia" w:ascii="仿宋_GB2312" w:hAnsi="宋体" w:cs="Arial"/>
          <w:sz w:val="24"/>
          <w:szCs w:val="24"/>
        </w:rPr>
        <w:t>采购人：</w:t>
      </w:r>
      <w:r>
        <w:rPr>
          <w:rFonts w:hint="eastAsia" w:ascii="宋体" w:hAnsi="宋体"/>
          <w:sz w:val="24"/>
          <w:szCs w:val="24"/>
        </w:rPr>
        <w:t>扬州市江都妇幼保健院</w:t>
      </w:r>
    </w:p>
    <w:p>
      <w:pPr>
        <w:spacing w:line="480" w:lineRule="exact"/>
        <w:ind w:firstLine="480" w:firstLineChars="200"/>
        <w:jc w:val="right"/>
        <w:rPr>
          <w:rFonts w:ascii="宋体" w:hAnsi="宋体"/>
          <w:sz w:val="24"/>
          <w:szCs w:val="24"/>
        </w:rPr>
      </w:pPr>
      <w:r>
        <w:rPr>
          <w:rFonts w:hint="eastAsia" w:ascii="宋体" w:hAnsi="宋体"/>
          <w:sz w:val="24"/>
          <w:szCs w:val="24"/>
        </w:rPr>
        <w:t>采购代理机构：江苏明润资产房地产评估造价咨询有限公司</w:t>
      </w:r>
    </w:p>
    <w:p>
      <w:pPr>
        <w:spacing w:line="480" w:lineRule="exact"/>
        <w:ind w:firstLine="480" w:firstLineChars="200"/>
        <w:jc w:val="right"/>
        <w:rPr>
          <w:rFonts w:ascii="宋体" w:hAnsi="宋体"/>
          <w:sz w:val="24"/>
          <w:szCs w:val="24"/>
        </w:rPr>
      </w:pPr>
      <w:r>
        <w:rPr>
          <w:rFonts w:hint="eastAsia" w:ascii="宋体" w:hAnsi="宋体"/>
          <w:sz w:val="24"/>
          <w:szCs w:val="24"/>
        </w:rPr>
        <w:t>2020年</w:t>
      </w:r>
      <w:r>
        <w:rPr>
          <w:rFonts w:hint="eastAsia" w:ascii="宋体" w:hAnsi="宋体"/>
          <w:sz w:val="24"/>
          <w:szCs w:val="24"/>
          <w:lang w:val="en-US" w:eastAsia="zh-CN"/>
        </w:rPr>
        <w:t>7</w:t>
      </w:r>
      <w:r>
        <w:rPr>
          <w:rFonts w:hint="eastAsia" w:ascii="宋体" w:hAnsi="宋体"/>
          <w:sz w:val="24"/>
          <w:szCs w:val="24"/>
        </w:rPr>
        <w:t>月7日</w:t>
      </w:r>
    </w:p>
    <w:p>
      <w:pPr>
        <w:rPr>
          <w:rFonts w:hint="eastAsia" w:cs="黑体" w:asciiTheme="majorEastAsia" w:hAnsiTheme="majorEastAsia" w:eastAsiaTheme="majorEastAsia"/>
          <w:b/>
          <w:bCs/>
          <w:spacing w:val="15"/>
          <w:kern w:val="0"/>
          <w:sz w:val="40"/>
          <w:szCs w:val="40"/>
        </w:rPr>
      </w:pPr>
      <w:r>
        <w:rPr>
          <w:rFonts w:hint="eastAsia" w:cs="黑体" w:asciiTheme="majorEastAsia" w:hAnsiTheme="majorEastAsia" w:eastAsiaTheme="majorEastAsia"/>
          <w:b/>
          <w:bCs/>
          <w:spacing w:val="15"/>
          <w:kern w:val="0"/>
          <w:sz w:val="40"/>
          <w:szCs w:val="40"/>
        </w:rPr>
        <w:br w:type="page"/>
      </w:r>
    </w:p>
    <w:p>
      <w:pPr>
        <w:widowControl/>
        <w:tabs>
          <w:tab w:val="center" w:pos="7019"/>
          <w:tab w:val="left" w:pos="9944"/>
        </w:tabs>
        <w:spacing w:before="100" w:beforeAutospacing="1" w:after="100" w:afterAutospacing="1"/>
        <w:jc w:val="center"/>
        <w:rPr>
          <w:rFonts w:cs="黑体" w:asciiTheme="majorEastAsia" w:hAnsiTheme="majorEastAsia" w:eastAsiaTheme="majorEastAsia"/>
          <w:b/>
          <w:bCs/>
          <w:spacing w:val="15"/>
          <w:kern w:val="0"/>
          <w:sz w:val="40"/>
          <w:szCs w:val="40"/>
        </w:rPr>
      </w:pPr>
      <w:bookmarkStart w:id="25" w:name="_GoBack"/>
      <w:bookmarkEnd w:id="25"/>
      <w:r>
        <w:rPr>
          <w:rFonts w:hint="eastAsia" w:cs="黑体" w:asciiTheme="majorEastAsia" w:hAnsiTheme="majorEastAsia" w:eastAsiaTheme="majorEastAsia"/>
          <w:b/>
          <w:bCs/>
          <w:spacing w:val="15"/>
          <w:kern w:val="0"/>
          <w:sz w:val="40"/>
          <w:szCs w:val="40"/>
        </w:rPr>
        <w:t>采购清单及报价明细表</w:t>
      </w:r>
    </w:p>
    <w:p>
      <w:pPr>
        <w:spacing w:afterLines="50"/>
        <w:jc w:val="left"/>
        <w:rPr>
          <w:rFonts w:ascii="宋体" w:cs="Times New Roman"/>
          <w:kern w:val="0"/>
          <w:sz w:val="24"/>
          <w:szCs w:val="24"/>
        </w:rPr>
      </w:pPr>
      <w:r>
        <w:rPr>
          <w:rFonts w:hint="eastAsia" w:ascii="宋体" w:cs="Times New Roman"/>
          <w:kern w:val="0"/>
          <w:sz w:val="24"/>
          <w:szCs w:val="24"/>
        </w:rPr>
        <w:t>致：</w:t>
      </w:r>
      <w:r>
        <w:rPr>
          <w:rFonts w:hint="eastAsia" w:ascii="宋体" w:cs="Times New Roman"/>
          <w:kern w:val="0"/>
          <w:sz w:val="24"/>
          <w:szCs w:val="24"/>
          <w:u w:val="single"/>
        </w:rPr>
        <w:t xml:space="preserve">   </w:t>
      </w:r>
      <w:r>
        <w:rPr>
          <w:rFonts w:hint="eastAsia" w:ascii="宋体" w:hAnsi="宋体"/>
          <w:sz w:val="24"/>
          <w:szCs w:val="24"/>
          <w:u w:val="single"/>
        </w:rPr>
        <w:t>扬州市江都妇幼保健院</w:t>
      </w:r>
      <w:r>
        <w:rPr>
          <w:rFonts w:hint="eastAsia" w:ascii="宋体" w:cs="Times New Roman"/>
          <w:kern w:val="0"/>
          <w:sz w:val="24"/>
          <w:szCs w:val="24"/>
          <w:u w:val="single"/>
        </w:rPr>
        <w:t xml:space="preserve">      </w:t>
      </w:r>
    </w:p>
    <w:p>
      <w:pPr>
        <w:spacing w:afterLines="50"/>
        <w:jc w:val="left"/>
        <w:rPr>
          <w:rFonts w:ascii="宋体" w:cs="Times New Roman"/>
          <w:kern w:val="0"/>
          <w:sz w:val="24"/>
          <w:szCs w:val="24"/>
        </w:rPr>
      </w:pPr>
      <w:r>
        <w:rPr>
          <w:rFonts w:hint="eastAsia" w:ascii="宋体" w:cs="Times New Roman"/>
          <w:kern w:val="0"/>
          <w:sz w:val="24"/>
          <w:szCs w:val="24"/>
        </w:rPr>
        <w:t>供应商名称（公章）：                          报价联系人：                         联系电话：</w:t>
      </w:r>
    </w:p>
    <w:tbl>
      <w:tblPr>
        <w:tblStyle w:val="17"/>
        <w:tblW w:w="14187" w:type="dxa"/>
        <w:jc w:val="center"/>
        <w:tblLayout w:type="fixed"/>
        <w:tblCellMar>
          <w:top w:w="0" w:type="dxa"/>
          <w:left w:w="108" w:type="dxa"/>
          <w:bottom w:w="0" w:type="dxa"/>
          <w:right w:w="108" w:type="dxa"/>
        </w:tblCellMar>
      </w:tblPr>
      <w:tblGrid>
        <w:gridCol w:w="966"/>
        <w:gridCol w:w="2977"/>
        <w:gridCol w:w="2409"/>
        <w:gridCol w:w="1027"/>
        <w:gridCol w:w="1450"/>
        <w:gridCol w:w="2029"/>
        <w:gridCol w:w="2053"/>
        <w:gridCol w:w="1276"/>
      </w:tblGrid>
      <w:tr>
        <w:tblPrEx>
          <w:tblCellMar>
            <w:top w:w="0" w:type="dxa"/>
            <w:left w:w="108" w:type="dxa"/>
            <w:bottom w:w="0" w:type="dxa"/>
            <w:right w:w="108" w:type="dxa"/>
          </w:tblCellMar>
        </w:tblPrEx>
        <w:trPr>
          <w:trHeight w:val="856"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标包号</w:t>
            </w:r>
          </w:p>
        </w:tc>
        <w:tc>
          <w:tcPr>
            <w:tcW w:w="2977"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采购项目</w:t>
            </w:r>
          </w:p>
        </w:tc>
        <w:tc>
          <w:tcPr>
            <w:tcW w:w="2409"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品牌</w:t>
            </w:r>
            <w:r>
              <w:rPr>
                <w:rFonts w:ascii="宋体" w:hAnsi="宋体" w:cs="宋体"/>
                <w:kern w:val="0"/>
                <w:sz w:val="22"/>
              </w:rPr>
              <w:t>/</w:t>
            </w:r>
            <w:r>
              <w:rPr>
                <w:rFonts w:hint="eastAsia" w:ascii="宋体" w:hAnsi="宋体" w:cs="宋体"/>
                <w:kern w:val="0"/>
                <w:sz w:val="22"/>
              </w:rPr>
              <w:t>型号</w:t>
            </w:r>
            <w:r>
              <w:rPr>
                <w:rFonts w:ascii="宋体" w:hAnsi="宋体" w:cs="宋体"/>
                <w:kern w:val="0"/>
                <w:sz w:val="22"/>
              </w:rPr>
              <w:t>/</w:t>
            </w:r>
            <w:r>
              <w:rPr>
                <w:rFonts w:hint="eastAsia" w:ascii="宋体" w:hAnsi="宋体" w:cs="宋体"/>
                <w:kern w:val="0"/>
                <w:sz w:val="22"/>
              </w:rPr>
              <w:t>详细技术要求</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数量</w:t>
            </w:r>
          </w:p>
        </w:tc>
        <w:tc>
          <w:tcPr>
            <w:tcW w:w="145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单位</w:t>
            </w:r>
          </w:p>
        </w:tc>
        <w:tc>
          <w:tcPr>
            <w:tcW w:w="2029"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单价（元）</w:t>
            </w:r>
          </w:p>
        </w:tc>
        <w:tc>
          <w:tcPr>
            <w:tcW w:w="2053"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合价（元）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备注</w:t>
            </w:r>
          </w:p>
        </w:tc>
      </w:tr>
      <w:tr>
        <w:tblPrEx>
          <w:tblCellMar>
            <w:top w:w="0" w:type="dxa"/>
            <w:left w:w="108" w:type="dxa"/>
            <w:bottom w:w="0" w:type="dxa"/>
            <w:right w:w="108" w:type="dxa"/>
          </w:tblCellMar>
        </w:tblPrEx>
        <w:trPr>
          <w:trHeight w:val="839"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29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妇幼专科电子病历接口</w:t>
            </w:r>
          </w:p>
        </w:tc>
        <w:tc>
          <w:tcPr>
            <w:tcW w:w="2409"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2"/>
              </w:rPr>
            </w:pPr>
          </w:p>
        </w:tc>
        <w:tc>
          <w:tcPr>
            <w:tcW w:w="1027"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2"/>
              </w:rPr>
            </w:pPr>
            <w:r>
              <w:rPr>
                <w:rFonts w:ascii="宋体" w:hAnsi="宋体" w:cs="宋体"/>
                <w:kern w:val="0"/>
                <w:sz w:val="22"/>
              </w:rPr>
              <w:t>1</w:t>
            </w:r>
          </w:p>
        </w:tc>
        <w:tc>
          <w:tcPr>
            <w:tcW w:w="1450"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套</w:t>
            </w:r>
          </w:p>
        </w:tc>
        <w:tc>
          <w:tcPr>
            <w:tcW w:w="202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p>
        </w:tc>
        <w:tc>
          <w:tcPr>
            <w:tcW w:w="205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762" w:hRule="atLeast"/>
          <w:jc w:val="center"/>
        </w:trPr>
        <w:tc>
          <w:tcPr>
            <w:tcW w:w="14187" w:type="dxa"/>
            <w:gridSpan w:val="8"/>
            <w:tcBorders>
              <w:top w:val="single" w:color="auto" w:sz="4" w:space="0"/>
              <w:left w:val="single" w:color="auto" w:sz="4" w:space="0"/>
              <w:bottom w:val="single" w:color="auto" w:sz="4" w:space="0"/>
              <w:right w:val="single" w:color="auto" w:sz="4" w:space="0"/>
            </w:tcBorders>
            <w:vAlign w:val="center"/>
          </w:tcPr>
          <w:p>
            <w:pPr>
              <w:rPr>
                <w:rFonts w:ascii="宋体" w:cs="Times New Roman"/>
                <w:sz w:val="22"/>
                <w:u w:val="single"/>
              </w:rPr>
            </w:pPr>
            <w:r>
              <w:rPr>
                <w:rFonts w:hint="eastAsia" w:ascii="宋体" w:hAnsi="宋体" w:cs="宋体"/>
                <w:sz w:val="22"/>
              </w:rPr>
              <w:t>合计报价：人民币（大写）：</w:t>
            </w:r>
            <w:r>
              <w:rPr>
                <w:rFonts w:hint="eastAsia" w:ascii="宋体" w:hAnsi="宋体" w:cs="宋体"/>
                <w:sz w:val="22"/>
                <w:u w:val="single"/>
              </w:rPr>
              <w:t xml:space="preserve">                   </w:t>
            </w:r>
            <w:r>
              <w:rPr>
                <w:rFonts w:hint="eastAsia" w:ascii="宋体" w:hAnsi="宋体" w:cs="宋体"/>
                <w:sz w:val="22"/>
              </w:rPr>
              <w:t>，￥（小写）：</w:t>
            </w:r>
            <w:r>
              <w:rPr>
                <w:rFonts w:hint="eastAsia" w:ascii="宋体" w:hAnsi="宋体" w:cs="宋体"/>
                <w:sz w:val="22"/>
                <w:u w:val="single"/>
              </w:rPr>
              <w:t xml:space="preserve">                     </w:t>
            </w:r>
          </w:p>
        </w:tc>
      </w:tr>
      <w:tr>
        <w:tblPrEx>
          <w:tblCellMar>
            <w:top w:w="0" w:type="dxa"/>
            <w:left w:w="108" w:type="dxa"/>
            <w:bottom w:w="0" w:type="dxa"/>
            <w:right w:w="108" w:type="dxa"/>
          </w:tblCellMar>
        </w:tblPrEx>
        <w:trPr>
          <w:trHeight w:val="776" w:hRule="atLeast"/>
          <w:jc w:val="center"/>
        </w:trPr>
        <w:tc>
          <w:tcPr>
            <w:tcW w:w="14187" w:type="dxa"/>
            <w:gridSpan w:val="8"/>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cs="Times New Roman"/>
                <w:kern w:val="0"/>
                <w:sz w:val="22"/>
              </w:rPr>
            </w:pPr>
            <w:r>
              <w:rPr>
                <w:rFonts w:hint="eastAsia" w:ascii="宋体" w:hAnsi="宋体" w:cs="宋体"/>
                <w:sz w:val="22"/>
              </w:rPr>
              <w:t>维保期：一年。</w:t>
            </w:r>
          </w:p>
        </w:tc>
      </w:tr>
      <w:tr>
        <w:tblPrEx>
          <w:tblCellMar>
            <w:top w:w="0" w:type="dxa"/>
            <w:left w:w="108" w:type="dxa"/>
            <w:bottom w:w="0" w:type="dxa"/>
            <w:right w:w="108" w:type="dxa"/>
          </w:tblCellMar>
        </w:tblPrEx>
        <w:trPr>
          <w:trHeight w:val="2269" w:hRule="atLeast"/>
          <w:jc w:val="center"/>
        </w:trPr>
        <w:tc>
          <w:tcPr>
            <w:tcW w:w="14187" w:type="dxa"/>
            <w:gridSpan w:val="8"/>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kern w:val="0"/>
                <w:sz w:val="22"/>
              </w:rPr>
            </w:pPr>
            <w:r>
              <w:rPr>
                <w:rFonts w:hint="eastAsia" w:ascii="宋体" w:hAnsi="宋体" w:cs="宋体"/>
                <w:kern w:val="0"/>
                <w:sz w:val="22"/>
              </w:rPr>
              <w:t>备注：</w:t>
            </w:r>
          </w:p>
          <w:p>
            <w:pPr>
              <w:spacing w:line="380" w:lineRule="exact"/>
              <w:rPr>
                <w:rFonts w:ascii="宋体" w:hAnsi="宋体" w:cs="宋体"/>
                <w:kern w:val="0"/>
                <w:sz w:val="22"/>
              </w:rPr>
            </w:pPr>
            <w:r>
              <w:rPr>
                <w:rFonts w:ascii="宋体" w:hAnsi="宋体" w:cs="宋体"/>
                <w:kern w:val="0"/>
                <w:sz w:val="22"/>
              </w:rPr>
              <w:t>1</w:t>
            </w:r>
            <w:r>
              <w:rPr>
                <w:rFonts w:hint="eastAsia" w:ascii="宋体" w:hAnsi="宋体" w:cs="宋体"/>
                <w:kern w:val="0"/>
                <w:sz w:val="22"/>
              </w:rPr>
              <w:t>、符合招标公告要求的生产厂商或经销商，按公告要求提供证明材料原件。</w:t>
            </w:r>
          </w:p>
          <w:p>
            <w:pPr>
              <w:spacing w:line="380" w:lineRule="exact"/>
              <w:rPr>
                <w:rFonts w:ascii="宋体" w:hAnsi="宋体" w:cs="宋体"/>
                <w:kern w:val="0"/>
                <w:sz w:val="22"/>
              </w:rPr>
            </w:pPr>
            <w:r>
              <w:rPr>
                <w:rFonts w:ascii="宋体" w:hAnsi="宋体" w:cs="宋体"/>
                <w:kern w:val="0"/>
                <w:sz w:val="22"/>
              </w:rPr>
              <w:t>2</w:t>
            </w:r>
            <w:r>
              <w:rPr>
                <w:rFonts w:hint="eastAsia" w:ascii="宋体" w:hAnsi="宋体" w:cs="宋体"/>
                <w:kern w:val="0"/>
                <w:sz w:val="22"/>
              </w:rPr>
              <w:t>、投标报价应为完成本次采购与之相关所需的全部费用，包括但不限于：设备</w:t>
            </w:r>
            <w:r>
              <w:rPr>
                <w:rFonts w:ascii="宋体" w:hAnsi="宋体" w:cs="宋体"/>
                <w:kern w:val="0"/>
                <w:sz w:val="22"/>
              </w:rPr>
              <w:t>-</w:t>
            </w:r>
            <w:r>
              <w:rPr>
                <w:rFonts w:hint="eastAsia" w:ascii="宋体" w:hAnsi="宋体" w:cs="宋体"/>
                <w:kern w:val="0"/>
                <w:sz w:val="22"/>
              </w:rPr>
              <w:t>运输</w:t>
            </w:r>
            <w:r>
              <w:rPr>
                <w:rFonts w:ascii="宋体" w:hAnsi="宋体" w:cs="宋体"/>
                <w:kern w:val="0"/>
                <w:sz w:val="22"/>
              </w:rPr>
              <w:t>-</w:t>
            </w:r>
            <w:r>
              <w:rPr>
                <w:rFonts w:hint="eastAsia" w:ascii="宋体" w:hAnsi="宋体" w:cs="宋体"/>
                <w:kern w:val="0"/>
                <w:sz w:val="22"/>
              </w:rPr>
              <w:t>保险</w:t>
            </w:r>
            <w:r>
              <w:rPr>
                <w:rFonts w:ascii="宋体" w:hAnsi="宋体" w:cs="宋体"/>
                <w:kern w:val="0"/>
                <w:sz w:val="22"/>
              </w:rPr>
              <w:t>-</w:t>
            </w:r>
            <w:r>
              <w:rPr>
                <w:rFonts w:hint="eastAsia" w:ascii="宋体" w:hAnsi="宋体" w:cs="宋体"/>
                <w:kern w:val="0"/>
                <w:sz w:val="22"/>
              </w:rPr>
              <w:t>安装</w:t>
            </w:r>
            <w:r>
              <w:rPr>
                <w:rFonts w:ascii="宋体" w:hAnsi="宋体" w:cs="宋体"/>
                <w:kern w:val="0"/>
                <w:sz w:val="22"/>
              </w:rPr>
              <w:t>-</w:t>
            </w:r>
            <w:r>
              <w:rPr>
                <w:rFonts w:hint="eastAsia" w:ascii="宋体" w:hAnsi="宋体" w:cs="宋体"/>
                <w:kern w:val="0"/>
                <w:sz w:val="22"/>
              </w:rPr>
              <w:t>调试</w:t>
            </w:r>
            <w:r>
              <w:rPr>
                <w:rFonts w:ascii="宋体" w:hAnsi="宋体" w:cs="宋体"/>
                <w:kern w:val="0"/>
                <w:sz w:val="22"/>
              </w:rPr>
              <w:t>-</w:t>
            </w:r>
            <w:r>
              <w:rPr>
                <w:rFonts w:hint="eastAsia" w:ascii="宋体" w:hAnsi="宋体" w:cs="宋体"/>
                <w:kern w:val="0"/>
                <w:sz w:val="22"/>
              </w:rPr>
              <w:t>售后服务</w:t>
            </w:r>
            <w:r>
              <w:rPr>
                <w:rFonts w:ascii="宋体" w:hAnsi="宋体" w:cs="宋体"/>
                <w:kern w:val="0"/>
                <w:sz w:val="22"/>
              </w:rPr>
              <w:t>-</w:t>
            </w:r>
            <w:r>
              <w:rPr>
                <w:rFonts w:hint="eastAsia" w:ascii="宋体" w:hAnsi="宋体" w:cs="宋体"/>
                <w:kern w:val="0"/>
                <w:sz w:val="22"/>
              </w:rPr>
              <w:t>税金等费用。</w:t>
            </w:r>
          </w:p>
          <w:p>
            <w:pPr>
              <w:spacing w:line="380" w:lineRule="exact"/>
              <w:rPr>
                <w:rFonts w:ascii="宋体" w:hAnsi="宋体" w:cs="宋体"/>
                <w:kern w:val="0"/>
                <w:sz w:val="22"/>
              </w:rPr>
            </w:pPr>
            <w:r>
              <w:rPr>
                <w:rFonts w:ascii="宋体" w:hAnsi="宋体" w:cs="宋体"/>
                <w:kern w:val="0"/>
                <w:sz w:val="22"/>
              </w:rPr>
              <w:t>3</w:t>
            </w:r>
            <w:r>
              <w:rPr>
                <w:rFonts w:hint="eastAsia" w:ascii="宋体" w:hAnsi="宋体" w:cs="宋体"/>
                <w:kern w:val="0"/>
                <w:sz w:val="22"/>
              </w:rPr>
              <w:t>、投标人所供产品及配件须符合国家相应的有关标准、规范和要求。</w:t>
            </w:r>
          </w:p>
        </w:tc>
      </w:tr>
    </w:tbl>
    <w:p>
      <w:pPr>
        <w:spacing w:line="480" w:lineRule="auto"/>
        <w:jc w:val="center"/>
        <w:rPr>
          <w:rFonts w:ascii="宋体" w:hAnsi="宋体" w:cs="宋体"/>
          <w:b/>
          <w:bCs/>
          <w:sz w:val="32"/>
          <w:szCs w:val="32"/>
        </w:rPr>
      </w:pPr>
    </w:p>
    <w:p>
      <w:pPr>
        <w:spacing w:line="480" w:lineRule="auto"/>
        <w:jc w:val="center"/>
        <w:rPr>
          <w:rFonts w:ascii="宋体" w:hAnsi="宋体" w:cs="宋体"/>
          <w:b/>
          <w:bCs/>
          <w:sz w:val="32"/>
          <w:szCs w:val="32"/>
        </w:rPr>
      </w:pPr>
    </w:p>
    <w:p>
      <w:pPr>
        <w:spacing w:line="480" w:lineRule="auto"/>
        <w:jc w:val="center"/>
        <w:rPr>
          <w:rFonts w:ascii="宋体" w:hAnsi="宋体" w:cs="宋体"/>
          <w:b/>
          <w:bCs/>
          <w:sz w:val="32"/>
          <w:szCs w:val="32"/>
        </w:rPr>
      </w:pPr>
      <w:r>
        <w:rPr>
          <w:rFonts w:hint="eastAsia" w:ascii="宋体" w:hAnsi="宋体" w:cs="宋体"/>
          <w:b/>
          <w:bCs/>
          <w:sz w:val="32"/>
          <w:szCs w:val="32"/>
        </w:rPr>
        <w:t>招标参数要求响应偏离表</w:t>
      </w:r>
    </w:p>
    <w:p>
      <w:pPr>
        <w:spacing w:line="480" w:lineRule="auto"/>
        <w:rPr>
          <w:rFonts w:ascii="宋体" w:cs="Times New Roman"/>
        </w:rPr>
      </w:pPr>
      <w:r>
        <w:rPr>
          <w:rFonts w:hint="eastAsia" w:ascii="宋体" w:hAnsi="宋体" w:cs="宋体"/>
        </w:rPr>
        <w:t>投标人名称（公章）：</w:t>
      </w:r>
    </w:p>
    <w:tbl>
      <w:tblPr>
        <w:tblStyle w:val="17"/>
        <w:tblW w:w="1461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445"/>
        <w:gridCol w:w="4186"/>
        <w:gridCol w:w="4034"/>
        <w:gridCol w:w="3142"/>
        <w:gridCol w:w="18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445"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序号</w:t>
            </w:r>
          </w:p>
        </w:tc>
        <w:tc>
          <w:tcPr>
            <w:tcW w:w="4186"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招标要求</w:t>
            </w:r>
          </w:p>
        </w:tc>
        <w:tc>
          <w:tcPr>
            <w:tcW w:w="4034" w:type="dxa"/>
            <w:vAlign w:val="center"/>
          </w:tcPr>
          <w:p>
            <w:pPr>
              <w:spacing w:line="480" w:lineRule="auto"/>
              <w:jc w:val="center"/>
              <w:rPr>
                <w:rFonts w:ascii="宋体" w:cs="Times New Roman"/>
              </w:rPr>
            </w:pPr>
            <w:r>
              <w:rPr>
                <w:rFonts w:hint="eastAsia" w:ascii="宋体" w:hAnsi="宋体" w:cs="宋体"/>
              </w:rPr>
              <w:t>投标响应</w:t>
            </w:r>
          </w:p>
        </w:tc>
        <w:tc>
          <w:tcPr>
            <w:tcW w:w="3142"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偏离情况</w:t>
            </w:r>
          </w:p>
        </w:tc>
        <w:tc>
          <w:tcPr>
            <w:tcW w:w="1809" w:type="dxa"/>
            <w:vAlign w:val="center"/>
          </w:tcPr>
          <w:p>
            <w:pPr>
              <w:spacing w:line="480" w:lineRule="auto"/>
              <w:jc w:val="center"/>
              <w:rPr>
                <w:rFonts w:ascii="宋体" w:cs="Times New Roman"/>
              </w:rPr>
            </w:pPr>
            <w:r>
              <w:rPr>
                <w:rFonts w:hint="eastAsia" w:ascii="宋体" w:hAnsi="宋体" w:cs="宋体"/>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445" w:type="dxa"/>
            <w:tcMar>
              <w:top w:w="15" w:type="dxa"/>
              <w:left w:w="15" w:type="dxa"/>
              <w:bottom w:w="0" w:type="dxa"/>
              <w:right w:w="15" w:type="dxa"/>
            </w:tcMar>
            <w:vAlign w:val="center"/>
          </w:tcPr>
          <w:p>
            <w:pPr>
              <w:spacing w:line="480" w:lineRule="auto"/>
              <w:jc w:val="center"/>
              <w:rPr>
                <w:rFonts w:ascii="宋体" w:cs="Times New Roman"/>
              </w:rPr>
            </w:pPr>
          </w:p>
        </w:tc>
        <w:tc>
          <w:tcPr>
            <w:tcW w:w="4186" w:type="dxa"/>
            <w:tcMar>
              <w:top w:w="15" w:type="dxa"/>
              <w:left w:w="15" w:type="dxa"/>
              <w:bottom w:w="0" w:type="dxa"/>
              <w:right w:w="15" w:type="dxa"/>
            </w:tcMar>
            <w:vAlign w:val="center"/>
          </w:tcPr>
          <w:p>
            <w:pPr>
              <w:spacing w:line="480" w:lineRule="auto"/>
              <w:ind w:left="-893" w:leftChars="-425"/>
              <w:jc w:val="center"/>
              <w:rPr>
                <w:rFonts w:ascii="宋体" w:cs="Times New Roman"/>
              </w:rPr>
            </w:pPr>
          </w:p>
        </w:tc>
        <w:tc>
          <w:tcPr>
            <w:tcW w:w="4034" w:type="dxa"/>
            <w:vAlign w:val="center"/>
          </w:tcPr>
          <w:p>
            <w:pPr>
              <w:spacing w:line="480" w:lineRule="auto"/>
              <w:jc w:val="center"/>
              <w:rPr>
                <w:rFonts w:ascii="宋体" w:cs="Times New Roman"/>
              </w:rPr>
            </w:pPr>
          </w:p>
        </w:tc>
        <w:tc>
          <w:tcPr>
            <w:tcW w:w="3142" w:type="dxa"/>
            <w:tcMar>
              <w:top w:w="15" w:type="dxa"/>
              <w:left w:w="15" w:type="dxa"/>
              <w:bottom w:w="0" w:type="dxa"/>
              <w:right w:w="15" w:type="dxa"/>
            </w:tcMar>
            <w:vAlign w:val="center"/>
          </w:tcPr>
          <w:p>
            <w:pPr>
              <w:spacing w:line="480" w:lineRule="auto"/>
              <w:jc w:val="center"/>
              <w:rPr>
                <w:rFonts w:ascii="宋体" w:cs="Times New Roman"/>
              </w:rPr>
            </w:pPr>
          </w:p>
        </w:tc>
        <w:tc>
          <w:tcPr>
            <w:tcW w:w="1809" w:type="dxa"/>
            <w:vAlign w:val="center"/>
          </w:tcPr>
          <w:p>
            <w:pPr>
              <w:spacing w:line="480" w:lineRule="auto"/>
              <w:jc w:val="center"/>
              <w:rPr>
                <w:rFonts w:ascii="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445" w:type="dxa"/>
            <w:tcMar>
              <w:top w:w="15" w:type="dxa"/>
              <w:left w:w="15" w:type="dxa"/>
              <w:bottom w:w="0" w:type="dxa"/>
              <w:right w:w="15" w:type="dxa"/>
            </w:tcMar>
            <w:vAlign w:val="center"/>
          </w:tcPr>
          <w:p>
            <w:pPr>
              <w:spacing w:line="480" w:lineRule="auto"/>
              <w:jc w:val="center"/>
              <w:rPr>
                <w:rFonts w:ascii="宋体" w:cs="Times New Roman"/>
              </w:rPr>
            </w:pPr>
          </w:p>
        </w:tc>
        <w:tc>
          <w:tcPr>
            <w:tcW w:w="4186" w:type="dxa"/>
            <w:tcMar>
              <w:top w:w="15" w:type="dxa"/>
              <w:left w:w="15" w:type="dxa"/>
              <w:bottom w:w="0" w:type="dxa"/>
              <w:right w:w="15" w:type="dxa"/>
            </w:tcMar>
            <w:vAlign w:val="center"/>
          </w:tcPr>
          <w:p>
            <w:pPr>
              <w:spacing w:line="480" w:lineRule="auto"/>
              <w:jc w:val="center"/>
              <w:rPr>
                <w:rFonts w:ascii="宋体" w:cs="Times New Roman"/>
              </w:rPr>
            </w:pPr>
          </w:p>
        </w:tc>
        <w:tc>
          <w:tcPr>
            <w:tcW w:w="4034" w:type="dxa"/>
            <w:vAlign w:val="center"/>
          </w:tcPr>
          <w:p>
            <w:pPr>
              <w:spacing w:line="480" w:lineRule="auto"/>
              <w:jc w:val="center"/>
              <w:rPr>
                <w:rFonts w:ascii="宋体" w:cs="Times New Roman"/>
              </w:rPr>
            </w:pPr>
          </w:p>
        </w:tc>
        <w:tc>
          <w:tcPr>
            <w:tcW w:w="3142" w:type="dxa"/>
            <w:tcMar>
              <w:top w:w="15" w:type="dxa"/>
              <w:left w:w="15" w:type="dxa"/>
              <w:bottom w:w="0" w:type="dxa"/>
              <w:right w:w="15" w:type="dxa"/>
            </w:tcMar>
            <w:vAlign w:val="center"/>
          </w:tcPr>
          <w:p>
            <w:pPr>
              <w:spacing w:line="480" w:lineRule="auto"/>
              <w:jc w:val="center"/>
              <w:rPr>
                <w:rFonts w:ascii="宋体" w:cs="Times New Roman"/>
              </w:rPr>
            </w:pPr>
          </w:p>
        </w:tc>
        <w:tc>
          <w:tcPr>
            <w:tcW w:w="1809" w:type="dxa"/>
            <w:vAlign w:val="center"/>
          </w:tcPr>
          <w:p>
            <w:pPr>
              <w:spacing w:line="480" w:lineRule="auto"/>
              <w:jc w:val="center"/>
              <w:rPr>
                <w:rFonts w:ascii="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445" w:type="dxa"/>
            <w:tcMar>
              <w:top w:w="15" w:type="dxa"/>
              <w:left w:w="15" w:type="dxa"/>
              <w:bottom w:w="0" w:type="dxa"/>
              <w:right w:w="15" w:type="dxa"/>
            </w:tcMar>
            <w:vAlign w:val="center"/>
          </w:tcPr>
          <w:p>
            <w:pPr>
              <w:spacing w:line="480" w:lineRule="auto"/>
              <w:jc w:val="center"/>
              <w:rPr>
                <w:rFonts w:ascii="宋体" w:cs="Times New Roman"/>
              </w:rPr>
            </w:pPr>
          </w:p>
        </w:tc>
        <w:tc>
          <w:tcPr>
            <w:tcW w:w="4186" w:type="dxa"/>
            <w:tcMar>
              <w:top w:w="15" w:type="dxa"/>
              <w:left w:w="15" w:type="dxa"/>
              <w:bottom w:w="0" w:type="dxa"/>
              <w:right w:w="15" w:type="dxa"/>
            </w:tcMar>
            <w:vAlign w:val="center"/>
          </w:tcPr>
          <w:p>
            <w:pPr>
              <w:spacing w:line="480" w:lineRule="auto"/>
              <w:jc w:val="center"/>
              <w:rPr>
                <w:rFonts w:ascii="宋体" w:cs="Times New Roman"/>
              </w:rPr>
            </w:pPr>
          </w:p>
        </w:tc>
        <w:tc>
          <w:tcPr>
            <w:tcW w:w="4034" w:type="dxa"/>
            <w:vAlign w:val="center"/>
          </w:tcPr>
          <w:p>
            <w:pPr>
              <w:spacing w:line="480" w:lineRule="auto"/>
              <w:jc w:val="center"/>
              <w:rPr>
                <w:rFonts w:ascii="宋体" w:cs="Times New Roman"/>
              </w:rPr>
            </w:pPr>
          </w:p>
        </w:tc>
        <w:tc>
          <w:tcPr>
            <w:tcW w:w="3142" w:type="dxa"/>
            <w:tcMar>
              <w:top w:w="15" w:type="dxa"/>
              <w:left w:w="15" w:type="dxa"/>
              <w:bottom w:w="0" w:type="dxa"/>
              <w:right w:w="15" w:type="dxa"/>
            </w:tcMar>
            <w:vAlign w:val="center"/>
          </w:tcPr>
          <w:p>
            <w:pPr>
              <w:spacing w:line="480" w:lineRule="auto"/>
              <w:jc w:val="center"/>
              <w:rPr>
                <w:rFonts w:ascii="宋体" w:cs="Times New Roman"/>
              </w:rPr>
            </w:pPr>
          </w:p>
        </w:tc>
        <w:tc>
          <w:tcPr>
            <w:tcW w:w="1809" w:type="dxa"/>
            <w:vAlign w:val="center"/>
          </w:tcPr>
          <w:p>
            <w:pPr>
              <w:spacing w:line="480" w:lineRule="auto"/>
              <w:jc w:val="center"/>
              <w:rPr>
                <w:rFonts w:ascii="宋体" w:cs="Times New Roman"/>
              </w:rPr>
            </w:pPr>
          </w:p>
        </w:tc>
      </w:tr>
    </w:tbl>
    <w:p>
      <w:pPr>
        <w:spacing w:line="480" w:lineRule="auto"/>
        <w:rPr>
          <w:rFonts w:ascii="宋体" w:cs="Times New Roman"/>
        </w:rPr>
      </w:pPr>
      <w:r>
        <w:rPr>
          <w:rFonts w:hint="eastAsia" w:ascii="宋体" w:hAnsi="宋体" w:cs="宋体"/>
        </w:rPr>
        <w:t>法定代表人或授权代表签字：</w:t>
      </w:r>
    </w:p>
    <w:p>
      <w:pPr>
        <w:spacing w:line="480" w:lineRule="auto"/>
        <w:rPr>
          <w:rFonts w:ascii="宋体" w:cs="Times New Roman"/>
          <w:b/>
          <w:bCs/>
          <w:sz w:val="32"/>
          <w:szCs w:val="32"/>
        </w:rPr>
      </w:pPr>
    </w:p>
    <w:p>
      <w:pPr>
        <w:spacing w:line="360" w:lineRule="auto"/>
        <w:rPr>
          <w:rFonts w:ascii="宋体" w:cs="Times New Roman"/>
          <w:b/>
          <w:bCs/>
          <w:sz w:val="22"/>
          <w:lang w:val="zh-CN"/>
        </w:rPr>
      </w:pPr>
      <w:r>
        <w:rPr>
          <w:rFonts w:hint="eastAsia" w:ascii="宋体" w:hAnsi="宋体" w:cs="宋体"/>
          <w:b/>
          <w:bCs/>
          <w:sz w:val="22"/>
          <w:lang w:val="zh-CN"/>
        </w:rPr>
        <w:t>注：</w:t>
      </w:r>
      <w:r>
        <w:rPr>
          <w:rFonts w:ascii="宋体" w:hAnsi="宋体" w:cs="宋体"/>
          <w:b/>
          <w:bCs/>
          <w:sz w:val="22"/>
          <w:lang w:val="zh-CN"/>
        </w:rPr>
        <w:t>1</w:t>
      </w:r>
      <w:r>
        <w:rPr>
          <w:rFonts w:hint="eastAsia" w:ascii="宋体" w:hAnsi="宋体" w:cs="宋体"/>
          <w:b/>
          <w:bCs/>
          <w:sz w:val="22"/>
          <w:lang w:val="zh-CN"/>
        </w:rPr>
        <w:t>、投标人投标时须提供以上招标要求响应偏离表并加盖投标人公章。</w:t>
      </w:r>
    </w:p>
    <w:p>
      <w:pPr>
        <w:pStyle w:val="23"/>
        <w:spacing w:line="360" w:lineRule="auto"/>
        <w:ind w:firstLine="442"/>
        <w:rPr>
          <w:rFonts w:ascii="宋体" w:hAnsi="宋体" w:cs="宋体"/>
          <w:b/>
          <w:bCs/>
          <w:sz w:val="22"/>
          <w:szCs w:val="22"/>
          <w:lang w:val="zh-CN"/>
        </w:rPr>
      </w:pPr>
      <w:r>
        <w:rPr>
          <w:rFonts w:hint="eastAsia" w:ascii="宋体" w:hAnsi="宋体" w:cs="宋体"/>
          <w:b/>
          <w:bCs/>
          <w:sz w:val="22"/>
          <w:szCs w:val="22"/>
          <w:lang w:val="zh-CN"/>
        </w:rPr>
        <w:t>2、投标供应商应按照询价文件中招标要求逐项、详细、真实的填写，不允许缺项，不允许负偏离，否则将作无效投标处理。</w:t>
      </w:r>
    </w:p>
    <w:p>
      <w:pPr>
        <w:widowControl/>
        <w:spacing w:line="360" w:lineRule="auto"/>
        <w:ind w:firstLine="440" w:firstLineChars="200"/>
        <w:jc w:val="left"/>
        <w:rPr>
          <w:rFonts w:ascii="宋体" w:cs="Times New Roman"/>
          <w:b/>
          <w:bCs/>
          <w:sz w:val="22"/>
          <w:lang w:val="zh-CN"/>
        </w:rPr>
      </w:pPr>
      <w:r>
        <w:rPr>
          <w:rFonts w:hint="eastAsia" w:ascii="宋体" w:hAnsi="宋体" w:cs="宋体"/>
          <w:sz w:val="22"/>
        </w:rPr>
        <w:t>3、此表格可自行扩展。行数不够可以添加，有具体参数的应填写详细参数，否则该投标可能被拒绝。</w:t>
      </w:r>
    </w:p>
    <w:p>
      <w:pPr>
        <w:widowControl/>
        <w:jc w:val="left"/>
        <w:rPr>
          <w:rFonts w:ascii="宋体" w:hAnsi="宋体"/>
          <w:sz w:val="24"/>
          <w:szCs w:val="24"/>
        </w:rPr>
      </w:pPr>
    </w:p>
    <w:p>
      <w:pPr>
        <w:spacing w:line="600" w:lineRule="exact"/>
        <w:jc w:val="left"/>
        <w:rPr>
          <w:rFonts w:cs="Arial" w:asciiTheme="minorEastAsia" w:hAnsiTheme="minorEastAsia"/>
          <w:sz w:val="24"/>
          <w:szCs w:val="24"/>
        </w:rPr>
        <w:sectPr>
          <w:pgSz w:w="16838" w:h="11906" w:orient="landscape"/>
          <w:pgMar w:top="1531" w:right="1361" w:bottom="1531" w:left="1361" w:header="851" w:footer="992" w:gutter="0"/>
          <w:cols w:space="425" w:num="1"/>
          <w:docGrid w:type="lines" w:linePitch="312" w:charSpace="0"/>
        </w:sectPr>
      </w:pPr>
    </w:p>
    <w:p>
      <w:pPr>
        <w:spacing w:line="600" w:lineRule="exact"/>
        <w:ind w:left="2" w:right="-477" w:rightChars="-227"/>
        <w:jc w:val="left"/>
        <w:rPr>
          <w:rFonts w:cs="Arial" w:asciiTheme="minorEastAsia" w:hAnsiTheme="minorEastAsia"/>
          <w:b/>
          <w:sz w:val="30"/>
          <w:szCs w:val="30"/>
        </w:rPr>
      </w:pPr>
      <w:r>
        <w:rPr>
          <w:rFonts w:hint="eastAsia" w:cs="Arial" w:asciiTheme="minorEastAsia" w:hAnsiTheme="minorEastAsia"/>
          <w:b/>
          <w:sz w:val="30"/>
          <w:szCs w:val="30"/>
        </w:rPr>
        <w:t>附件1:</w:t>
      </w:r>
    </w:p>
    <w:p>
      <w:pPr>
        <w:pStyle w:val="2"/>
        <w:spacing w:line="360" w:lineRule="auto"/>
        <w:ind w:left="1"/>
        <w:jc w:val="center"/>
        <w:rPr>
          <w:rFonts w:ascii="微软雅黑" w:hAnsi="微软雅黑" w:eastAsia="微软雅黑"/>
          <w:b w:val="0"/>
          <w:bCs w:val="0"/>
          <w:lang w:eastAsia="zh-CN"/>
        </w:rPr>
      </w:pPr>
      <w:bookmarkStart w:id="1" w:name="_TOC_250002"/>
      <w:r>
        <w:rPr>
          <w:rFonts w:hint="eastAsia" w:ascii="微软雅黑" w:hAnsi="微软雅黑" w:eastAsia="微软雅黑"/>
          <w:lang w:eastAsia="zh-CN"/>
        </w:rPr>
        <w:t>妇幼专科电子病历接口</w:t>
      </w:r>
      <w:r>
        <w:rPr>
          <w:rFonts w:ascii="微软雅黑" w:hAnsi="微软雅黑" w:eastAsia="微软雅黑"/>
          <w:lang w:eastAsia="zh-CN"/>
        </w:rPr>
        <w:t>项目招标技术参数</w:t>
      </w:r>
      <w:bookmarkEnd w:id="1"/>
    </w:p>
    <w:p>
      <w:pPr>
        <w:pStyle w:val="9"/>
        <w:spacing w:before="0" w:line="360" w:lineRule="auto"/>
        <w:ind w:left="0" w:firstLine="412" w:firstLineChars="200"/>
        <w:jc w:val="both"/>
        <w:rPr>
          <w:rFonts w:asciiTheme="majorEastAsia" w:hAnsiTheme="majorEastAsia" w:eastAsiaTheme="majorEastAsia"/>
          <w:spacing w:val="-2"/>
          <w:lang w:eastAsia="zh-CN"/>
        </w:rPr>
      </w:pPr>
      <w:r>
        <w:rPr>
          <w:rFonts w:hint="eastAsia" w:asciiTheme="majorEastAsia" w:hAnsiTheme="majorEastAsia" w:eastAsiaTheme="majorEastAsia"/>
          <w:spacing w:val="-2"/>
          <w:lang w:eastAsia="zh-CN"/>
        </w:rPr>
        <w:t>根据卫计委对我院妇幼专科电子病历系统建设要求，妇幼专科电子病历系统不仅支撑医院医护的日常妇幼诊疗工作，同时也将与医院现有的信息系统等进行无缝的对接，实现与妇幼健康信息系统与医院现有的信息系统数据共享，从而满足《江苏省妇幼健康信息系统共享数据集》的要求，满足与省妇幼平台的孕产期保健、儿童保健和妇女保健等业务进行对接要求。</w:t>
      </w:r>
    </w:p>
    <w:p>
      <w:pPr>
        <w:pStyle w:val="9"/>
        <w:spacing w:before="0" w:line="360" w:lineRule="auto"/>
        <w:ind w:left="0" w:firstLine="412" w:firstLineChars="200"/>
        <w:jc w:val="both"/>
        <w:rPr>
          <w:rFonts w:asciiTheme="majorEastAsia" w:hAnsiTheme="majorEastAsia" w:eastAsiaTheme="majorEastAsia"/>
          <w:spacing w:val="-2"/>
          <w:lang w:eastAsia="zh-CN"/>
        </w:rPr>
      </w:pPr>
      <w:r>
        <w:rPr>
          <w:rFonts w:hint="eastAsia" w:asciiTheme="majorEastAsia" w:hAnsiTheme="majorEastAsia" w:eastAsiaTheme="majorEastAsia"/>
          <w:spacing w:val="-2"/>
          <w:lang w:eastAsia="zh-CN"/>
        </w:rPr>
        <w:t>我院按照妇幼专科电子病历厂商提供的《妇幼专科电子病历接口方案》，提出HIS改造升级需求,实现相关信息读取到专科电子病历当中，方便医生书写病历，保证电子病历数据的完整性。实现专科</w:t>
      </w:r>
      <w:r>
        <w:rPr>
          <w:rFonts w:asciiTheme="majorEastAsia" w:hAnsiTheme="majorEastAsia" w:eastAsiaTheme="majorEastAsia"/>
          <w:spacing w:val="-2"/>
          <w:lang w:eastAsia="zh-CN"/>
        </w:rPr>
        <w:t>电子病历可以</w:t>
      </w:r>
      <w:r>
        <w:rPr>
          <w:rFonts w:hint="eastAsia" w:asciiTheme="majorEastAsia" w:hAnsiTheme="majorEastAsia" w:eastAsiaTheme="majorEastAsia"/>
          <w:spacing w:val="-2"/>
          <w:lang w:eastAsia="zh-CN"/>
        </w:rPr>
        <w:t>与HIS处方系统</w:t>
      </w:r>
      <w:r>
        <w:rPr>
          <w:rFonts w:asciiTheme="majorEastAsia" w:hAnsiTheme="majorEastAsia" w:eastAsiaTheme="majorEastAsia"/>
          <w:spacing w:val="-2"/>
          <w:lang w:eastAsia="zh-CN"/>
        </w:rPr>
        <w:t>对接，</w:t>
      </w:r>
      <w:r>
        <w:rPr>
          <w:rFonts w:hint="eastAsia" w:asciiTheme="majorEastAsia" w:hAnsiTheme="majorEastAsia" w:eastAsiaTheme="majorEastAsia"/>
          <w:spacing w:val="-2"/>
          <w:lang w:eastAsia="zh-CN"/>
        </w:rPr>
        <w:t>可以</w:t>
      </w:r>
      <w:r>
        <w:rPr>
          <w:rFonts w:asciiTheme="majorEastAsia" w:hAnsiTheme="majorEastAsia" w:eastAsiaTheme="majorEastAsia"/>
          <w:spacing w:val="-2"/>
          <w:lang w:eastAsia="zh-CN"/>
        </w:rPr>
        <w:t>通过接口直接打开处方系统定位</w:t>
      </w:r>
      <w:r>
        <w:rPr>
          <w:rFonts w:hint="eastAsia" w:asciiTheme="majorEastAsia" w:hAnsiTheme="majorEastAsia" w:eastAsiaTheme="majorEastAsia"/>
          <w:spacing w:val="-2"/>
          <w:lang w:eastAsia="zh-CN"/>
        </w:rPr>
        <w:t>到</w:t>
      </w:r>
      <w:r>
        <w:rPr>
          <w:rFonts w:asciiTheme="majorEastAsia" w:hAnsiTheme="majorEastAsia" w:eastAsiaTheme="majorEastAsia"/>
          <w:spacing w:val="-2"/>
          <w:lang w:eastAsia="zh-CN"/>
        </w:rPr>
        <w:t>具体患者</w:t>
      </w:r>
      <w:r>
        <w:rPr>
          <w:rFonts w:hint="eastAsia" w:asciiTheme="majorEastAsia" w:hAnsiTheme="majorEastAsia" w:eastAsiaTheme="majorEastAsia"/>
          <w:spacing w:val="-2"/>
          <w:lang w:eastAsia="zh-CN"/>
        </w:rPr>
        <w:t>，</w:t>
      </w:r>
      <w:r>
        <w:rPr>
          <w:rFonts w:asciiTheme="majorEastAsia" w:hAnsiTheme="majorEastAsia" w:eastAsiaTheme="majorEastAsia"/>
          <w:spacing w:val="-2"/>
          <w:lang w:eastAsia="zh-CN"/>
        </w:rPr>
        <w:t>完成</w:t>
      </w:r>
      <w:r>
        <w:rPr>
          <w:rFonts w:hint="eastAsia" w:asciiTheme="majorEastAsia" w:hAnsiTheme="majorEastAsia" w:eastAsiaTheme="majorEastAsia"/>
          <w:spacing w:val="-2"/>
          <w:lang w:eastAsia="zh-CN"/>
        </w:rPr>
        <w:t>诊疗</w:t>
      </w:r>
      <w:r>
        <w:rPr>
          <w:rFonts w:asciiTheme="majorEastAsia" w:hAnsiTheme="majorEastAsia" w:eastAsiaTheme="majorEastAsia"/>
          <w:spacing w:val="-2"/>
          <w:lang w:eastAsia="zh-CN"/>
        </w:rPr>
        <w:t>操作</w:t>
      </w:r>
      <w:r>
        <w:rPr>
          <w:rFonts w:hint="eastAsia" w:asciiTheme="majorEastAsia" w:hAnsiTheme="majorEastAsia" w:eastAsiaTheme="majorEastAsia"/>
          <w:spacing w:val="-2"/>
          <w:lang w:eastAsia="zh-CN"/>
        </w:rPr>
        <w:t>。</w:t>
      </w:r>
    </w:p>
    <w:p>
      <w:pPr>
        <w:pStyle w:val="9"/>
        <w:spacing w:before="0" w:line="360" w:lineRule="auto"/>
        <w:ind w:left="0" w:firstLine="412" w:firstLineChars="200"/>
        <w:jc w:val="both"/>
        <w:rPr>
          <w:rFonts w:asciiTheme="majorEastAsia" w:hAnsiTheme="majorEastAsia" w:eastAsiaTheme="majorEastAsia"/>
          <w:spacing w:val="-2"/>
          <w:lang w:eastAsia="zh-CN"/>
        </w:rPr>
      </w:pPr>
      <w:r>
        <w:rPr>
          <w:rFonts w:hint="eastAsia" w:asciiTheme="majorEastAsia" w:hAnsiTheme="majorEastAsia" w:eastAsiaTheme="majorEastAsia"/>
          <w:spacing w:val="-2"/>
          <w:lang w:eastAsia="zh-CN"/>
        </w:rPr>
        <w:t>具体的H</w:t>
      </w:r>
      <w:r>
        <w:rPr>
          <w:rFonts w:asciiTheme="majorEastAsia" w:hAnsiTheme="majorEastAsia" w:eastAsiaTheme="majorEastAsia"/>
          <w:spacing w:val="-2"/>
          <w:lang w:eastAsia="zh-CN"/>
        </w:rPr>
        <w:t>IS</w:t>
      </w:r>
      <w:r>
        <w:rPr>
          <w:rFonts w:hint="eastAsia" w:asciiTheme="majorEastAsia" w:hAnsiTheme="majorEastAsia" w:eastAsiaTheme="majorEastAsia"/>
          <w:spacing w:val="-2"/>
          <w:lang w:eastAsia="zh-CN"/>
        </w:rPr>
        <w:t>提供的功能模块与数据如下：</w:t>
      </w:r>
    </w:p>
    <w:tbl>
      <w:tblPr>
        <w:tblStyle w:val="17"/>
        <w:tblW w:w="7782" w:type="dxa"/>
        <w:tblInd w:w="123" w:type="dxa"/>
        <w:tblLayout w:type="fixed"/>
        <w:tblCellMar>
          <w:top w:w="0" w:type="dxa"/>
          <w:left w:w="108" w:type="dxa"/>
          <w:bottom w:w="0" w:type="dxa"/>
          <w:right w:w="108" w:type="dxa"/>
        </w:tblCellMar>
      </w:tblPr>
      <w:tblGrid>
        <w:gridCol w:w="2112"/>
        <w:gridCol w:w="5670"/>
      </w:tblGrid>
      <w:tr>
        <w:tblPrEx>
          <w:tblCellMar>
            <w:top w:w="0" w:type="dxa"/>
            <w:left w:w="108" w:type="dxa"/>
            <w:bottom w:w="0" w:type="dxa"/>
            <w:right w:w="108" w:type="dxa"/>
          </w:tblCellMar>
        </w:tblPrEx>
        <w:trPr>
          <w:trHeight w:val="312" w:hRule="atLeast"/>
        </w:trPr>
        <w:tc>
          <w:tcPr>
            <w:tcW w:w="2112" w:type="dxa"/>
            <w:tcBorders>
              <w:top w:val="single" w:color="auto" w:sz="12" w:space="0"/>
              <w:left w:val="single" w:color="auto" w:sz="12" w:space="0"/>
              <w:bottom w:val="single" w:color="auto" w:sz="12" w:space="0"/>
              <w:right w:val="single" w:color="auto" w:sz="12" w:space="0"/>
            </w:tcBorders>
            <w:shd w:val="clear" w:color="000000" w:fill="F2F2F2"/>
            <w:noWrap/>
            <w:vAlign w:val="center"/>
          </w:tcPr>
          <w:p>
            <w:pPr>
              <w:widowControl/>
              <w:jc w:val="center"/>
              <w:rPr>
                <w:rFonts w:cs="宋体" w:asciiTheme="majorEastAsia" w:hAnsiTheme="majorEastAsia" w:eastAsiaTheme="majorEastAsia"/>
                <w:b/>
                <w:bCs/>
                <w:color w:val="000000"/>
                <w:szCs w:val="21"/>
              </w:rPr>
            </w:pPr>
            <w:r>
              <w:rPr>
                <w:rFonts w:hint="eastAsia" w:cs="宋体" w:asciiTheme="majorEastAsia" w:hAnsiTheme="majorEastAsia" w:eastAsiaTheme="majorEastAsia"/>
                <w:b/>
                <w:bCs/>
                <w:color w:val="000000"/>
                <w:szCs w:val="21"/>
              </w:rPr>
              <w:t>项目</w:t>
            </w:r>
          </w:p>
        </w:tc>
        <w:tc>
          <w:tcPr>
            <w:tcW w:w="5670" w:type="dxa"/>
            <w:tcBorders>
              <w:top w:val="single" w:color="auto" w:sz="12" w:space="0"/>
              <w:left w:val="nil"/>
              <w:bottom w:val="single" w:color="auto" w:sz="12" w:space="0"/>
              <w:right w:val="single" w:color="auto" w:sz="12" w:space="0"/>
            </w:tcBorders>
            <w:shd w:val="clear" w:color="000000" w:fill="F2F2F2"/>
            <w:noWrap/>
            <w:vAlign w:val="center"/>
          </w:tcPr>
          <w:p>
            <w:pPr>
              <w:widowControl/>
              <w:jc w:val="center"/>
              <w:rPr>
                <w:rFonts w:cs="宋体" w:asciiTheme="majorEastAsia" w:hAnsiTheme="majorEastAsia" w:eastAsiaTheme="majorEastAsia"/>
                <w:b/>
                <w:bCs/>
                <w:color w:val="000000"/>
                <w:szCs w:val="21"/>
              </w:rPr>
            </w:pPr>
            <w:r>
              <w:rPr>
                <w:rFonts w:hint="eastAsia" w:cs="宋体" w:asciiTheme="majorEastAsia" w:hAnsiTheme="majorEastAsia" w:eastAsiaTheme="majorEastAsia"/>
                <w:b/>
                <w:bCs/>
                <w:color w:val="000000"/>
                <w:szCs w:val="21"/>
              </w:rPr>
              <w:t>详细内容</w:t>
            </w:r>
          </w:p>
        </w:tc>
      </w:tr>
      <w:tr>
        <w:tblPrEx>
          <w:tblCellMar>
            <w:top w:w="0" w:type="dxa"/>
            <w:left w:w="108" w:type="dxa"/>
            <w:bottom w:w="0" w:type="dxa"/>
            <w:right w:w="108" w:type="dxa"/>
          </w:tblCellMar>
        </w:tblPrEx>
        <w:trPr>
          <w:trHeight w:val="312" w:hRule="atLeast"/>
        </w:trPr>
        <w:tc>
          <w:tcPr>
            <w:tcW w:w="2112" w:type="dxa"/>
            <w:vMerge w:val="restart"/>
            <w:tcBorders>
              <w:top w:val="nil"/>
              <w:left w:val="single" w:color="auto" w:sz="12" w:space="0"/>
              <w:bottom w:val="single" w:color="auto" w:sz="12" w:space="0"/>
              <w:right w:val="single" w:color="auto" w:sz="12" w:space="0"/>
            </w:tcBorders>
            <w:shd w:val="clear" w:color="auto" w:fill="auto"/>
            <w:vAlign w:val="center"/>
          </w:tcPr>
          <w:p>
            <w:pPr>
              <w:widowControl/>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HIS提供数据</w:t>
            </w:r>
            <w:r>
              <w:rPr>
                <w:rFonts w:hint="eastAsia" w:cs="宋体" w:asciiTheme="majorEastAsia" w:hAnsiTheme="majorEastAsia" w:eastAsiaTheme="majorEastAsia"/>
                <w:color w:val="000000"/>
                <w:szCs w:val="21"/>
              </w:rPr>
              <w:br w:type="textWrapping"/>
            </w:r>
            <w:r>
              <w:rPr>
                <w:rFonts w:hint="eastAsia" w:cs="宋体" w:asciiTheme="majorEastAsia" w:hAnsiTheme="majorEastAsia" w:eastAsiaTheme="majorEastAsia"/>
                <w:color w:val="000000"/>
                <w:szCs w:val="21"/>
              </w:rPr>
              <w:t>(视图接口)</w:t>
            </w:r>
          </w:p>
        </w:tc>
        <w:tc>
          <w:tcPr>
            <w:tcW w:w="5670" w:type="dxa"/>
            <w:tcBorders>
              <w:top w:val="nil"/>
              <w:left w:val="nil"/>
              <w:bottom w:val="single" w:color="auto" w:sz="12" w:space="0"/>
              <w:right w:val="single" w:color="auto" w:sz="12" w:space="0"/>
            </w:tcBorders>
            <w:shd w:val="clear" w:color="auto" w:fill="auto"/>
            <w:vAlign w:val="center"/>
          </w:tcPr>
          <w:p>
            <w:pPr>
              <w:widowControl/>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患者挂号信息：emr_outpatient_patient</w:t>
            </w:r>
          </w:p>
        </w:tc>
      </w:tr>
      <w:tr>
        <w:tblPrEx>
          <w:tblCellMar>
            <w:top w:w="0" w:type="dxa"/>
            <w:left w:w="108" w:type="dxa"/>
            <w:bottom w:w="0" w:type="dxa"/>
            <w:right w:w="108" w:type="dxa"/>
          </w:tblCellMar>
        </w:tblPrEx>
        <w:trPr>
          <w:trHeight w:val="312" w:hRule="atLeast"/>
        </w:trPr>
        <w:tc>
          <w:tcPr>
            <w:tcW w:w="2112" w:type="dxa"/>
            <w:vMerge w:val="continue"/>
            <w:tcBorders>
              <w:top w:val="nil"/>
              <w:left w:val="single" w:color="auto" w:sz="12" w:space="0"/>
              <w:bottom w:val="single" w:color="auto" w:sz="12" w:space="0"/>
              <w:right w:val="single" w:color="auto" w:sz="12" w:space="0"/>
            </w:tcBorders>
            <w:vAlign w:val="center"/>
          </w:tcPr>
          <w:p>
            <w:pPr>
              <w:widowControl/>
              <w:rPr>
                <w:rFonts w:cs="宋体" w:asciiTheme="majorEastAsia" w:hAnsiTheme="majorEastAsia" w:eastAsiaTheme="majorEastAsia"/>
                <w:color w:val="000000"/>
                <w:szCs w:val="21"/>
              </w:rPr>
            </w:pPr>
          </w:p>
        </w:tc>
        <w:tc>
          <w:tcPr>
            <w:tcW w:w="5670" w:type="dxa"/>
            <w:tcBorders>
              <w:top w:val="nil"/>
              <w:left w:val="nil"/>
              <w:bottom w:val="single" w:color="auto" w:sz="12" w:space="0"/>
              <w:right w:val="single" w:color="auto" w:sz="12" w:space="0"/>
            </w:tcBorders>
            <w:shd w:val="clear" w:color="auto" w:fill="auto"/>
            <w:vAlign w:val="center"/>
          </w:tcPr>
          <w:p>
            <w:pPr>
              <w:widowControl/>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处方信息：emr_prescription</w:t>
            </w:r>
          </w:p>
        </w:tc>
      </w:tr>
      <w:tr>
        <w:tblPrEx>
          <w:tblCellMar>
            <w:top w:w="0" w:type="dxa"/>
            <w:left w:w="108" w:type="dxa"/>
            <w:bottom w:w="0" w:type="dxa"/>
            <w:right w:w="108" w:type="dxa"/>
          </w:tblCellMar>
        </w:tblPrEx>
        <w:trPr>
          <w:trHeight w:val="312" w:hRule="atLeast"/>
        </w:trPr>
        <w:tc>
          <w:tcPr>
            <w:tcW w:w="2112" w:type="dxa"/>
            <w:vMerge w:val="continue"/>
            <w:tcBorders>
              <w:top w:val="nil"/>
              <w:left w:val="single" w:color="auto" w:sz="12" w:space="0"/>
              <w:bottom w:val="single" w:color="auto" w:sz="12" w:space="0"/>
              <w:right w:val="single" w:color="auto" w:sz="12" w:space="0"/>
            </w:tcBorders>
            <w:vAlign w:val="center"/>
          </w:tcPr>
          <w:p>
            <w:pPr>
              <w:widowControl/>
              <w:rPr>
                <w:rFonts w:cs="宋体" w:asciiTheme="majorEastAsia" w:hAnsiTheme="majorEastAsia" w:eastAsiaTheme="majorEastAsia"/>
                <w:color w:val="000000"/>
                <w:szCs w:val="21"/>
              </w:rPr>
            </w:pPr>
          </w:p>
        </w:tc>
        <w:tc>
          <w:tcPr>
            <w:tcW w:w="5670" w:type="dxa"/>
            <w:tcBorders>
              <w:top w:val="nil"/>
              <w:left w:val="nil"/>
              <w:bottom w:val="single" w:color="auto" w:sz="12" w:space="0"/>
              <w:right w:val="single" w:color="auto" w:sz="12" w:space="0"/>
            </w:tcBorders>
            <w:shd w:val="clear" w:color="auto" w:fill="auto"/>
            <w:vAlign w:val="center"/>
          </w:tcPr>
          <w:p>
            <w:pPr>
              <w:widowControl/>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处方明细：emr_prescription_list</w:t>
            </w:r>
          </w:p>
        </w:tc>
      </w:tr>
      <w:tr>
        <w:tblPrEx>
          <w:tblCellMar>
            <w:top w:w="0" w:type="dxa"/>
            <w:left w:w="108" w:type="dxa"/>
            <w:bottom w:w="0" w:type="dxa"/>
            <w:right w:w="108" w:type="dxa"/>
          </w:tblCellMar>
        </w:tblPrEx>
        <w:trPr>
          <w:trHeight w:val="312" w:hRule="atLeast"/>
        </w:trPr>
        <w:tc>
          <w:tcPr>
            <w:tcW w:w="2112" w:type="dxa"/>
            <w:vMerge w:val="continue"/>
            <w:tcBorders>
              <w:top w:val="nil"/>
              <w:left w:val="single" w:color="auto" w:sz="12" w:space="0"/>
              <w:bottom w:val="single" w:color="auto" w:sz="12" w:space="0"/>
              <w:right w:val="single" w:color="auto" w:sz="12" w:space="0"/>
            </w:tcBorders>
            <w:vAlign w:val="center"/>
          </w:tcPr>
          <w:p>
            <w:pPr>
              <w:widowControl/>
              <w:rPr>
                <w:rFonts w:cs="宋体" w:asciiTheme="majorEastAsia" w:hAnsiTheme="majorEastAsia" w:eastAsiaTheme="majorEastAsia"/>
                <w:color w:val="000000"/>
                <w:szCs w:val="21"/>
              </w:rPr>
            </w:pPr>
          </w:p>
        </w:tc>
        <w:tc>
          <w:tcPr>
            <w:tcW w:w="5670" w:type="dxa"/>
            <w:tcBorders>
              <w:top w:val="nil"/>
              <w:left w:val="nil"/>
              <w:bottom w:val="single" w:color="auto" w:sz="12" w:space="0"/>
              <w:right w:val="single" w:color="auto" w:sz="12" w:space="0"/>
            </w:tcBorders>
            <w:shd w:val="clear" w:color="auto" w:fill="auto"/>
            <w:vAlign w:val="center"/>
          </w:tcPr>
          <w:p>
            <w:pPr>
              <w:widowControl/>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医生基础信息：emr_doctor_info</w:t>
            </w:r>
          </w:p>
        </w:tc>
      </w:tr>
      <w:tr>
        <w:tblPrEx>
          <w:tblCellMar>
            <w:top w:w="0" w:type="dxa"/>
            <w:left w:w="108" w:type="dxa"/>
            <w:bottom w:w="0" w:type="dxa"/>
            <w:right w:w="108" w:type="dxa"/>
          </w:tblCellMar>
        </w:tblPrEx>
        <w:trPr>
          <w:trHeight w:val="312" w:hRule="atLeast"/>
        </w:trPr>
        <w:tc>
          <w:tcPr>
            <w:tcW w:w="2112" w:type="dxa"/>
            <w:vMerge w:val="continue"/>
            <w:tcBorders>
              <w:top w:val="nil"/>
              <w:left w:val="single" w:color="auto" w:sz="12" w:space="0"/>
              <w:bottom w:val="single" w:color="auto" w:sz="12" w:space="0"/>
              <w:right w:val="single" w:color="auto" w:sz="12" w:space="0"/>
            </w:tcBorders>
            <w:vAlign w:val="center"/>
          </w:tcPr>
          <w:p>
            <w:pPr>
              <w:widowControl/>
              <w:rPr>
                <w:rFonts w:cs="宋体" w:asciiTheme="majorEastAsia" w:hAnsiTheme="majorEastAsia" w:eastAsiaTheme="majorEastAsia"/>
                <w:color w:val="000000"/>
                <w:szCs w:val="21"/>
              </w:rPr>
            </w:pPr>
          </w:p>
        </w:tc>
        <w:tc>
          <w:tcPr>
            <w:tcW w:w="5670" w:type="dxa"/>
            <w:tcBorders>
              <w:top w:val="nil"/>
              <w:left w:val="nil"/>
              <w:bottom w:val="single" w:color="auto" w:sz="12" w:space="0"/>
              <w:right w:val="single" w:color="auto" w:sz="12" w:space="0"/>
            </w:tcBorders>
            <w:shd w:val="clear" w:color="auto" w:fill="auto"/>
            <w:vAlign w:val="center"/>
          </w:tcPr>
          <w:p>
            <w:pPr>
              <w:widowControl/>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医保诊断信息：emr_icd</w:t>
            </w:r>
          </w:p>
        </w:tc>
      </w:tr>
      <w:tr>
        <w:tblPrEx>
          <w:tblCellMar>
            <w:top w:w="0" w:type="dxa"/>
            <w:left w:w="108" w:type="dxa"/>
            <w:bottom w:w="0" w:type="dxa"/>
            <w:right w:w="108" w:type="dxa"/>
          </w:tblCellMar>
        </w:tblPrEx>
        <w:trPr>
          <w:trHeight w:val="312" w:hRule="atLeast"/>
        </w:trPr>
        <w:tc>
          <w:tcPr>
            <w:tcW w:w="2112" w:type="dxa"/>
            <w:vMerge w:val="restart"/>
            <w:tcBorders>
              <w:top w:val="nil"/>
              <w:left w:val="single" w:color="auto" w:sz="12" w:space="0"/>
              <w:bottom w:val="single" w:color="auto" w:sz="12" w:space="0"/>
              <w:right w:val="single" w:color="auto" w:sz="12" w:space="0"/>
            </w:tcBorders>
            <w:shd w:val="clear" w:color="auto" w:fill="auto"/>
            <w:vAlign w:val="center"/>
          </w:tcPr>
          <w:p>
            <w:pPr>
              <w:widowControl/>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HIS提供功能模块</w:t>
            </w:r>
            <w:r>
              <w:rPr>
                <w:rFonts w:hint="eastAsia" w:cs="宋体" w:asciiTheme="majorEastAsia" w:hAnsiTheme="majorEastAsia" w:eastAsiaTheme="majorEastAsia"/>
                <w:color w:val="000000"/>
                <w:szCs w:val="21"/>
              </w:rPr>
              <w:br w:type="textWrapping"/>
            </w:r>
            <w:r>
              <w:rPr>
                <w:rFonts w:hint="eastAsia" w:cs="宋体" w:asciiTheme="majorEastAsia" w:hAnsiTheme="majorEastAsia" w:eastAsiaTheme="majorEastAsia"/>
                <w:color w:val="000000"/>
                <w:szCs w:val="21"/>
              </w:rPr>
              <w:t>(软件接口)</w:t>
            </w:r>
          </w:p>
        </w:tc>
        <w:tc>
          <w:tcPr>
            <w:tcW w:w="5670" w:type="dxa"/>
            <w:tcBorders>
              <w:top w:val="nil"/>
              <w:left w:val="nil"/>
              <w:bottom w:val="single" w:color="auto" w:sz="12" w:space="0"/>
              <w:right w:val="single" w:color="auto" w:sz="12" w:space="0"/>
            </w:tcBorders>
            <w:shd w:val="clear" w:color="auto" w:fill="auto"/>
            <w:noWrap/>
            <w:vAlign w:val="center"/>
          </w:tcPr>
          <w:p>
            <w:pPr>
              <w:widowControl/>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系统登陆</w:t>
            </w:r>
          </w:p>
        </w:tc>
      </w:tr>
      <w:tr>
        <w:tblPrEx>
          <w:tblCellMar>
            <w:top w:w="0" w:type="dxa"/>
            <w:left w:w="108" w:type="dxa"/>
            <w:bottom w:w="0" w:type="dxa"/>
            <w:right w:w="108" w:type="dxa"/>
          </w:tblCellMar>
        </w:tblPrEx>
        <w:trPr>
          <w:trHeight w:val="312" w:hRule="atLeast"/>
        </w:trPr>
        <w:tc>
          <w:tcPr>
            <w:tcW w:w="2112" w:type="dxa"/>
            <w:vMerge w:val="continue"/>
            <w:tcBorders>
              <w:top w:val="nil"/>
              <w:left w:val="single" w:color="auto" w:sz="12" w:space="0"/>
              <w:bottom w:val="single" w:color="auto" w:sz="12" w:space="0"/>
              <w:right w:val="single" w:color="auto" w:sz="12" w:space="0"/>
            </w:tcBorders>
            <w:vAlign w:val="center"/>
          </w:tcPr>
          <w:p>
            <w:pPr>
              <w:widowControl/>
              <w:rPr>
                <w:rFonts w:cs="宋体" w:asciiTheme="majorEastAsia" w:hAnsiTheme="majorEastAsia" w:eastAsiaTheme="majorEastAsia"/>
                <w:color w:val="000000"/>
                <w:szCs w:val="21"/>
              </w:rPr>
            </w:pPr>
          </w:p>
        </w:tc>
        <w:tc>
          <w:tcPr>
            <w:tcW w:w="5670" w:type="dxa"/>
            <w:tcBorders>
              <w:top w:val="nil"/>
              <w:left w:val="nil"/>
              <w:bottom w:val="single" w:color="auto" w:sz="12" w:space="0"/>
              <w:right w:val="single" w:color="auto" w:sz="12" w:space="0"/>
            </w:tcBorders>
            <w:shd w:val="clear" w:color="auto" w:fill="auto"/>
            <w:noWrap/>
            <w:vAlign w:val="center"/>
          </w:tcPr>
          <w:p>
            <w:pPr>
              <w:widowControl/>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处方功能</w:t>
            </w:r>
          </w:p>
        </w:tc>
      </w:tr>
      <w:tr>
        <w:tblPrEx>
          <w:tblCellMar>
            <w:top w:w="0" w:type="dxa"/>
            <w:left w:w="108" w:type="dxa"/>
            <w:bottom w:w="0" w:type="dxa"/>
            <w:right w:w="108" w:type="dxa"/>
          </w:tblCellMar>
        </w:tblPrEx>
        <w:trPr>
          <w:trHeight w:val="312" w:hRule="atLeast"/>
        </w:trPr>
        <w:tc>
          <w:tcPr>
            <w:tcW w:w="2112" w:type="dxa"/>
            <w:vMerge w:val="continue"/>
            <w:tcBorders>
              <w:top w:val="nil"/>
              <w:left w:val="single" w:color="auto" w:sz="12" w:space="0"/>
              <w:bottom w:val="single" w:color="auto" w:sz="12" w:space="0"/>
              <w:right w:val="single" w:color="auto" w:sz="12" w:space="0"/>
            </w:tcBorders>
            <w:vAlign w:val="center"/>
          </w:tcPr>
          <w:p>
            <w:pPr>
              <w:widowControl/>
              <w:rPr>
                <w:rFonts w:cs="宋体" w:asciiTheme="majorEastAsia" w:hAnsiTheme="majorEastAsia" w:eastAsiaTheme="majorEastAsia"/>
                <w:color w:val="000000"/>
                <w:szCs w:val="21"/>
              </w:rPr>
            </w:pPr>
          </w:p>
        </w:tc>
        <w:tc>
          <w:tcPr>
            <w:tcW w:w="5670" w:type="dxa"/>
            <w:tcBorders>
              <w:top w:val="nil"/>
              <w:left w:val="nil"/>
              <w:bottom w:val="single" w:color="auto" w:sz="12" w:space="0"/>
              <w:right w:val="single" w:color="auto" w:sz="12" w:space="0"/>
            </w:tcBorders>
            <w:shd w:val="clear" w:color="auto" w:fill="auto"/>
            <w:noWrap/>
            <w:vAlign w:val="center"/>
          </w:tcPr>
          <w:p>
            <w:pPr>
              <w:widowControl/>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诊断功能</w:t>
            </w:r>
          </w:p>
        </w:tc>
      </w:tr>
      <w:tr>
        <w:tblPrEx>
          <w:tblCellMar>
            <w:top w:w="0" w:type="dxa"/>
            <w:left w:w="108" w:type="dxa"/>
            <w:bottom w:w="0" w:type="dxa"/>
            <w:right w:w="108" w:type="dxa"/>
          </w:tblCellMar>
        </w:tblPrEx>
        <w:trPr>
          <w:trHeight w:val="312" w:hRule="atLeast"/>
        </w:trPr>
        <w:tc>
          <w:tcPr>
            <w:tcW w:w="2112" w:type="dxa"/>
            <w:vMerge w:val="continue"/>
            <w:tcBorders>
              <w:top w:val="nil"/>
              <w:left w:val="single" w:color="auto" w:sz="12" w:space="0"/>
              <w:bottom w:val="single" w:color="auto" w:sz="12" w:space="0"/>
              <w:right w:val="single" w:color="auto" w:sz="12" w:space="0"/>
            </w:tcBorders>
            <w:vAlign w:val="center"/>
          </w:tcPr>
          <w:p>
            <w:pPr>
              <w:widowControl/>
              <w:rPr>
                <w:rFonts w:cs="宋体" w:asciiTheme="majorEastAsia" w:hAnsiTheme="majorEastAsia" w:eastAsiaTheme="majorEastAsia"/>
                <w:color w:val="000000"/>
                <w:szCs w:val="21"/>
              </w:rPr>
            </w:pPr>
          </w:p>
        </w:tc>
        <w:tc>
          <w:tcPr>
            <w:tcW w:w="5670" w:type="dxa"/>
            <w:tcBorders>
              <w:top w:val="nil"/>
              <w:left w:val="nil"/>
              <w:bottom w:val="single" w:color="auto" w:sz="12" w:space="0"/>
              <w:right w:val="single" w:color="auto" w:sz="12" w:space="0"/>
            </w:tcBorders>
            <w:shd w:val="clear" w:color="auto" w:fill="auto"/>
            <w:noWrap/>
            <w:vAlign w:val="center"/>
          </w:tcPr>
          <w:p>
            <w:pPr>
              <w:widowControl/>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关闭进程</w:t>
            </w:r>
          </w:p>
        </w:tc>
      </w:tr>
    </w:tbl>
    <w:p>
      <w:pPr>
        <w:pStyle w:val="3"/>
        <w:spacing w:line="360" w:lineRule="auto"/>
        <w:rPr>
          <w:rFonts w:asciiTheme="majorEastAsia" w:hAnsiTheme="majorEastAsia" w:eastAsiaTheme="majorEastAsia"/>
          <w:sz w:val="21"/>
          <w:szCs w:val="21"/>
          <w:lang w:eastAsia="zh-CN"/>
        </w:rPr>
      </w:pPr>
      <w:bookmarkStart w:id="2" w:name="_Toc457322035"/>
      <w:bookmarkStart w:id="3" w:name="_Toc447573854"/>
      <w:r>
        <w:rPr>
          <w:rFonts w:hint="eastAsia" w:asciiTheme="majorEastAsia" w:hAnsiTheme="majorEastAsia" w:eastAsiaTheme="majorEastAsia"/>
          <w:sz w:val="21"/>
          <w:szCs w:val="21"/>
          <w:lang w:eastAsia="zh-CN"/>
        </w:rPr>
        <w:t>1、总体技术要求如下：</w:t>
      </w:r>
    </w:p>
    <w:p>
      <w:pPr>
        <w:pStyle w:val="4"/>
        <w:keepNext/>
        <w:keepLines/>
        <w:tabs>
          <w:tab w:val="left" w:pos="993"/>
        </w:tabs>
        <w:spacing w:line="360" w:lineRule="auto"/>
        <w:ind w:left="0"/>
        <w:jc w:val="both"/>
        <w:rPr>
          <w:rFonts w:asciiTheme="majorEastAsia" w:hAnsiTheme="majorEastAsia" w:eastAsiaTheme="majorEastAsia"/>
          <w:bCs w:val="0"/>
          <w:sz w:val="21"/>
          <w:szCs w:val="21"/>
          <w:lang w:eastAsia="zh-CN"/>
        </w:rPr>
      </w:pPr>
      <w:r>
        <w:rPr>
          <w:rFonts w:hint="eastAsia" w:asciiTheme="majorEastAsia" w:hAnsiTheme="majorEastAsia" w:eastAsiaTheme="majorEastAsia"/>
          <w:bCs w:val="0"/>
          <w:sz w:val="21"/>
          <w:szCs w:val="21"/>
          <w:lang w:eastAsia="zh-CN"/>
        </w:rPr>
        <w:t>视图</w:t>
      </w:r>
      <w:bookmarkEnd w:id="2"/>
      <w:bookmarkEnd w:id="3"/>
      <w:r>
        <w:rPr>
          <w:rFonts w:hint="eastAsia" w:asciiTheme="majorEastAsia" w:hAnsiTheme="majorEastAsia" w:eastAsiaTheme="majorEastAsia"/>
          <w:bCs w:val="0"/>
          <w:sz w:val="21"/>
          <w:szCs w:val="21"/>
          <w:lang w:eastAsia="zh-CN"/>
        </w:rPr>
        <w:t>接口</w:t>
      </w:r>
    </w:p>
    <w:p>
      <w:pPr>
        <w:pStyle w:val="9"/>
        <w:spacing w:before="0" w:line="360" w:lineRule="auto"/>
        <w:ind w:left="0"/>
        <w:jc w:val="both"/>
        <w:rPr>
          <w:rFonts w:asciiTheme="majorEastAsia" w:hAnsiTheme="majorEastAsia" w:eastAsiaTheme="majorEastAsia"/>
          <w:spacing w:val="-2"/>
          <w:lang w:eastAsia="zh-CN"/>
        </w:rPr>
      </w:pPr>
      <w:r>
        <w:rPr>
          <w:rFonts w:hint="eastAsia" w:asciiTheme="majorEastAsia" w:hAnsiTheme="majorEastAsia" w:eastAsiaTheme="majorEastAsia"/>
          <w:spacing w:val="-2"/>
          <w:lang w:eastAsia="zh-CN"/>
        </w:rPr>
        <w:t>患者挂号信息</w:t>
      </w:r>
      <w:bookmarkStart w:id="4" w:name="_Toc439774259"/>
      <w:bookmarkStart w:id="5" w:name="_Toc439768496"/>
    </w:p>
    <w:p>
      <w:pPr>
        <w:pStyle w:val="9"/>
        <w:spacing w:before="0" w:line="360" w:lineRule="auto"/>
        <w:ind w:left="0"/>
        <w:jc w:val="both"/>
        <w:rPr>
          <w:rFonts w:asciiTheme="majorEastAsia" w:hAnsiTheme="majorEastAsia" w:eastAsiaTheme="majorEastAsia"/>
          <w:spacing w:val="-2"/>
          <w:lang w:eastAsia="zh-CN"/>
        </w:rPr>
      </w:pPr>
      <w:r>
        <w:rPr>
          <w:rFonts w:hint="eastAsia" w:asciiTheme="majorEastAsia" w:hAnsiTheme="majorEastAsia" w:eastAsiaTheme="majorEastAsia"/>
          <w:spacing w:val="-2"/>
          <w:lang w:eastAsia="zh-CN"/>
        </w:rPr>
        <w:t>视图名称： emr_outpatient_</w:t>
      </w:r>
      <w:r>
        <w:rPr>
          <w:rFonts w:asciiTheme="majorEastAsia" w:hAnsiTheme="majorEastAsia" w:eastAsiaTheme="majorEastAsia"/>
          <w:spacing w:val="-2"/>
          <w:lang w:eastAsia="zh-CN"/>
        </w:rPr>
        <w:t>patient</w:t>
      </w:r>
      <w:bookmarkEnd w:id="4"/>
      <w:bookmarkEnd w:id="5"/>
      <w:bookmarkStart w:id="6" w:name="_Toc439774260"/>
      <w:bookmarkStart w:id="7" w:name="_Toc439768497"/>
    </w:p>
    <w:bookmarkEnd w:id="6"/>
    <w:bookmarkEnd w:id="7"/>
    <w:p>
      <w:pPr>
        <w:pStyle w:val="9"/>
        <w:spacing w:before="0" w:line="360" w:lineRule="auto"/>
        <w:ind w:left="0"/>
        <w:jc w:val="both"/>
        <w:rPr>
          <w:rFonts w:asciiTheme="majorEastAsia" w:hAnsiTheme="majorEastAsia" w:eastAsiaTheme="majorEastAsia"/>
          <w:spacing w:val="-2"/>
          <w:lang w:eastAsia="zh-CN"/>
        </w:rPr>
      </w:pPr>
      <w:r>
        <w:rPr>
          <w:rFonts w:hint="eastAsia" w:asciiTheme="majorEastAsia" w:hAnsiTheme="majorEastAsia" w:eastAsiaTheme="majorEastAsia"/>
          <w:spacing w:val="-2"/>
          <w:lang w:eastAsia="zh-CN"/>
        </w:rPr>
        <w:t>目的：新建门诊病历的时候，能够从</w:t>
      </w:r>
      <w:r>
        <w:rPr>
          <w:rFonts w:asciiTheme="majorEastAsia" w:hAnsiTheme="majorEastAsia" w:eastAsiaTheme="majorEastAsia"/>
          <w:spacing w:val="-2"/>
          <w:lang w:eastAsia="zh-CN"/>
        </w:rPr>
        <w:t>HIS</w:t>
      </w:r>
      <w:r>
        <w:rPr>
          <w:rFonts w:hint="eastAsia" w:asciiTheme="majorEastAsia" w:hAnsiTheme="majorEastAsia" w:eastAsiaTheme="majorEastAsia"/>
          <w:spacing w:val="-2"/>
          <w:lang w:eastAsia="zh-CN"/>
        </w:rPr>
        <w:t>数据库中读取病人的挂号信息。</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514"/>
        <w:gridCol w:w="1276"/>
        <w:gridCol w:w="1559"/>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shd w:val="clear" w:color="auto" w:fill="A6A6A6"/>
            <w:vAlign w:val="center"/>
          </w:tcPr>
          <w:p>
            <w:pPr>
              <w:rPr>
                <w:rFonts w:asciiTheme="majorEastAsia" w:hAnsiTheme="majorEastAsia" w:eastAsiaTheme="majorEastAsia"/>
                <w:b/>
                <w:bCs/>
                <w:szCs w:val="21"/>
              </w:rPr>
            </w:pPr>
            <w:r>
              <w:rPr>
                <w:rFonts w:cs="宋体" w:asciiTheme="majorEastAsia" w:hAnsiTheme="majorEastAsia" w:eastAsiaTheme="majorEastAsia"/>
                <w:b/>
                <w:bCs/>
                <w:szCs w:val="21"/>
              </w:rPr>
              <w:t>所需字段</w:t>
            </w:r>
          </w:p>
        </w:tc>
        <w:tc>
          <w:tcPr>
            <w:tcW w:w="2514" w:type="dxa"/>
            <w:shd w:val="clear" w:color="auto" w:fill="A6A6A6"/>
            <w:vAlign w:val="center"/>
          </w:tcPr>
          <w:p>
            <w:pPr>
              <w:rPr>
                <w:rFonts w:asciiTheme="majorEastAsia" w:hAnsiTheme="majorEastAsia" w:eastAsiaTheme="majorEastAsia"/>
                <w:b/>
                <w:bCs/>
                <w:szCs w:val="21"/>
                <w:lang w:val="zh-CN"/>
              </w:rPr>
            </w:pPr>
            <w:r>
              <w:rPr>
                <w:rFonts w:hint="eastAsia" w:cs="宋体" w:asciiTheme="majorEastAsia" w:hAnsiTheme="majorEastAsia" w:eastAsiaTheme="majorEastAsia"/>
                <w:b/>
                <w:bCs/>
                <w:szCs w:val="21"/>
                <w:lang w:val="zh-CN"/>
              </w:rPr>
              <w:t>注释</w:t>
            </w:r>
          </w:p>
        </w:tc>
        <w:tc>
          <w:tcPr>
            <w:tcW w:w="1276" w:type="dxa"/>
            <w:shd w:val="clear" w:color="auto" w:fill="A6A6A6"/>
            <w:vAlign w:val="center"/>
          </w:tcPr>
          <w:p>
            <w:pPr>
              <w:rPr>
                <w:rFonts w:asciiTheme="majorEastAsia" w:hAnsiTheme="majorEastAsia" w:eastAsiaTheme="majorEastAsia"/>
                <w:b/>
                <w:bCs/>
                <w:szCs w:val="21"/>
                <w:lang w:val="zh-CN"/>
              </w:rPr>
            </w:pPr>
            <w:r>
              <w:rPr>
                <w:rFonts w:hint="eastAsia" w:cs="宋体" w:asciiTheme="majorEastAsia" w:hAnsiTheme="majorEastAsia" w:eastAsiaTheme="majorEastAsia"/>
                <w:b/>
                <w:bCs/>
                <w:szCs w:val="21"/>
                <w:lang w:val="zh-CN"/>
              </w:rPr>
              <w:t>是否为空</w:t>
            </w:r>
          </w:p>
        </w:tc>
        <w:tc>
          <w:tcPr>
            <w:tcW w:w="1559" w:type="dxa"/>
            <w:shd w:val="clear" w:color="auto" w:fill="A6A6A6"/>
            <w:vAlign w:val="center"/>
          </w:tcPr>
          <w:p>
            <w:pPr>
              <w:rPr>
                <w:rFonts w:asciiTheme="majorEastAsia" w:hAnsiTheme="majorEastAsia" w:eastAsiaTheme="majorEastAsia"/>
                <w:b/>
                <w:bCs/>
                <w:szCs w:val="21"/>
                <w:lang w:val="zh-CN"/>
              </w:rPr>
            </w:pPr>
            <w:r>
              <w:rPr>
                <w:rFonts w:hint="eastAsia" w:cs="宋体" w:asciiTheme="majorEastAsia" w:hAnsiTheme="majorEastAsia" w:eastAsiaTheme="majorEastAsia"/>
                <w:b/>
                <w:bCs/>
                <w:szCs w:val="21"/>
                <w:lang w:val="zh-CN"/>
              </w:rPr>
              <w:t>类型</w:t>
            </w:r>
          </w:p>
        </w:tc>
        <w:tc>
          <w:tcPr>
            <w:tcW w:w="1043" w:type="dxa"/>
            <w:shd w:val="clear" w:color="auto" w:fill="A6A6A6"/>
            <w:vAlign w:val="center"/>
          </w:tcPr>
          <w:p>
            <w:pPr>
              <w:rPr>
                <w:rFonts w:asciiTheme="majorEastAsia" w:hAnsiTheme="majorEastAsia" w:eastAsiaTheme="majorEastAsia"/>
                <w:b/>
                <w:bCs/>
                <w:szCs w:val="21"/>
                <w:lang w:val="zh-CN"/>
              </w:rPr>
            </w:pPr>
            <w:r>
              <w:rPr>
                <w:rFonts w:hint="eastAsia" w:cs="宋体" w:asciiTheme="majorEastAsia" w:hAnsiTheme="majorEastAsia" w:eastAsiaTheme="majorEastAsia"/>
                <w:b/>
                <w:bCs/>
                <w:szCs w:val="21"/>
                <w:lang w:val="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vAlign w:val="center"/>
          </w:tcPr>
          <w:p>
            <w:pPr>
              <w:rPr>
                <w:rFonts w:asciiTheme="majorEastAsia" w:hAnsiTheme="majorEastAsia" w:eastAsiaTheme="majorEastAsia"/>
                <w:szCs w:val="21"/>
              </w:rPr>
            </w:pPr>
            <w:r>
              <w:rPr>
                <w:rFonts w:hint="eastAsia" w:asciiTheme="majorEastAsia" w:hAnsiTheme="majorEastAsia" w:eastAsiaTheme="majorEastAsia"/>
                <w:szCs w:val="21"/>
              </w:rPr>
              <w:t>登记时间</w:t>
            </w:r>
          </w:p>
        </w:tc>
        <w:tc>
          <w:tcPr>
            <w:tcW w:w="2514" w:type="dxa"/>
          </w:tcPr>
          <w:p>
            <w:pPr>
              <w:rPr>
                <w:rFonts w:cs="宋体" w:asciiTheme="majorEastAsia" w:hAnsiTheme="majorEastAsia" w:eastAsiaTheme="majorEastAsia"/>
                <w:szCs w:val="21"/>
              </w:rPr>
            </w:pPr>
            <w:r>
              <w:rPr>
                <w:rFonts w:hint="eastAsia" w:cs="宋体" w:asciiTheme="majorEastAsia" w:hAnsiTheme="majorEastAsia" w:eastAsiaTheme="majorEastAsia"/>
                <w:szCs w:val="21"/>
              </w:rPr>
              <w:t>挂号时间</w:t>
            </w:r>
            <w:r>
              <w:rPr>
                <w:rFonts w:cs="宋体" w:asciiTheme="majorEastAsia" w:hAnsiTheme="majorEastAsia" w:eastAsiaTheme="majorEastAsia"/>
                <w:szCs w:val="21"/>
              </w:rPr>
              <w:t>2008-01-12 14:00:00</w:t>
            </w:r>
          </w:p>
        </w:tc>
        <w:tc>
          <w:tcPr>
            <w:tcW w:w="1276" w:type="dxa"/>
          </w:tcPr>
          <w:p>
            <w:pPr>
              <w:rPr>
                <w:rFonts w:asciiTheme="majorEastAsia" w:hAnsiTheme="majorEastAsia" w:eastAsiaTheme="majorEastAsia"/>
                <w:szCs w:val="21"/>
              </w:rPr>
            </w:pPr>
            <w:r>
              <w:rPr>
                <w:rFonts w:asciiTheme="majorEastAsia" w:hAnsiTheme="majorEastAsia" w:eastAsiaTheme="majorEastAsia"/>
                <w:szCs w:val="21"/>
              </w:rPr>
              <w:t>N</w:t>
            </w:r>
            <w:r>
              <w:rPr>
                <w:rFonts w:hint="eastAsia" w:asciiTheme="majorEastAsia" w:hAnsiTheme="majorEastAsia" w:eastAsiaTheme="majorEastAsia"/>
                <w:szCs w:val="21"/>
              </w:rPr>
              <w:t>ot null</w:t>
            </w: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w:t>
            </w:r>
            <w:r>
              <w:rPr>
                <w:rFonts w:hint="eastAsia" w:asciiTheme="majorEastAsia" w:hAnsiTheme="majorEastAsia" w:eastAsiaTheme="majorEastAsia"/>
                <w:szCs w:val="21"/>
              </w:rPr>
              <w:t>archar(20)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vAlign w:val="center"/>
          </w:tcPr>
          <w:p>
            <w:pPr>
              <w:rPr>
                <w:rFonts w:asciiTheme="majorEastAsia" w:hAnsiTheme="majorEastAsia" w:eastAsiaTheme="majorEastAsia"/>
                <w:szCs w:val="21"/>
              </w:rPr>
            </w:pPr>
            <w:r>
              <w:rPr>
                <w:rFonts w:hint="eastAsia" w:asciiTheme="majorEastAsia" w:hAnsiTheme="majorEastAsia" w:eastAsiaTheme="majorEastAsia"/>
                <w:szCs w:val="21"/>
              </w:rPr>
              <w:t>序号</w:t>
            </w:r>
          </w:p>
        </w:tc>
        <w:tc>
          <w:tcPr>
            <w:tcW w:w="2514" w:type="dxa"/>
          </w:tcPr>
          <w:p>
            <w:pPr>
              <w:rPr>
                <w:rFonts w:cs="宋体" w:asciiTheme="majorEastAsia" w:hAnsiTheme="majorEastAsia" w:eastAsiaTheme="majorEastAsia"/>
                <w:szCs w:val="21"/>
              </w:rPr>
            </w:pPr>
            <w:r>
              <w:rPr>
                <w:rFonts w:hint="eastAsia" w:cs="宋体" w:asciiTheme="majorEastAsia" w:hAnsiTheme="majorEastAsia" w:eastAsiaTheme="majorEastAsia"/>
                <w:szCs w:val="21"/>
              </w:rPr>
              <w:t>看诊序号</w:t>
            </w: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w:t>
            </w:r>
            <w:r>
              <w:rPr>
                <w:rFonts w:hint="eastAsia" w:asciiTheme="majorEastAsia" w:hAnsiTheme="majorEastAsia" w:eastAsiaTheme="majorEastAsia"/>
                <w:szCs w:val="21"/>
              </w:rPr>
              <w:t>archar(20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姓名</w:t>
            </w:r>
          </w:p>
        </w:tc>
        <w:tc>
          <w:tcPr>
            <w:tcW w:w="2514" w:type="dxa"/>
          </w:tcPr>
          <w:p>
            <w:pPr>
              <w:rPr>
                <w:rFonts w:cs="宋体" w:asciiTheme="majorEastAsia" w:hAnsiTheme="majorEastAsia" w:eastAsiaTheme="majorEastAsia"/>
                <w:szCs w:val="21"/>
              </w:rPr>
            </w:pPr>
            <w:r>
              <w:rPr>
                <w:rFonts w:hint="eastAsia" w:cs="宋体" w:asciiTheme="majorEastAsia" w:hAnsiTheme="majorEastAsia" w:eastAsiaTheme="majorEastAsia"/>
                <w:szCs w:val="21"/>
              </w:rPr>
              <w:t>患者姓名</w:t>
            </w:r>
          </w:p>
        </w:tc>
        <w:tc>
          <w:tcPr>
            <w:tcW w:w="1276" w:type="dxa"/>
          </w:tcPr>
          <w:p>
            <w:pPr>
              <w:rPr>
                <w:rFonts w:cs="宋体" w:asciiTheme="majorEastAsia" w:hAnsiTheme="majorEastAsia" w:eastAsiaTheme="majorEastAsia"/>
                <w:szCs w:val="21"/>
                <w:lang w:val="zh-CN"/>
              </w:rPr>
            </w:pPr>
            <w:r>
              <w:rPr>
                <w:rFonts w:cs="宋体" w:asciiTheme="majorEastAsia" w:hAnsiTheme="majorEastAsia" w:eastAsiaTheme="majorEastAsia"/>
                <w:szCs w:val="21"/>
                <w:lang w:val="zh-CN"/>
              </w:rPr>
              <w:t>N</w:t>
            </w:r>
            <w:r>
              <w:rPr>
                <w:rFonts w:hint="eastAsia" w:cs="宋体" w:asciiTheme="majorEastAsia" w:hAnsiTheme="majorEastAsia" w:eastAsiaTheme="majorEastAsia"/>
                <w:szCs w:val="21"/>
                <w:lang w:val="zh-CN"/>
              </w:rPr>
              <w:t>ot null</w:t>
            </w:r>
          </w:p>
        </w:tc>
        <w:tc>
          <w:tcPr>
            <w:tcW w:w="1559" w:type="dxa"/>
          </w:tcPr>
          <w:p>
            <w:pPr>
              <w:rPr>
                <w:rFonts w:cs="宋体" w:asciiTheme="majorEastAsia" w:hAnsiTheme="majorEastAsia" w:eastAsiaTheme="majorEastAsia"/>
                <w:szCs w:val="21"/>
                <w:lang w:val="zh-CN"/>
              </w:rPr>
            </w:pPr>
            <w:r>
              <w:rPr>
                <w:rFonts w:cs="宋体" w:asciiTheme="majorEastAsia" w:hAnsiTheme="majorEastAsia" w:eastAsiaTheme="majorEastAsia"/>
                <w:szCs w:val="21"/>
                <w:lang w:val="zh-CN"/>
              </w:rPr>
              <w:t>Varchar(</w:t>
            </w:r>
            <w:r>
              <w:rPr>
                <w:rFonts w:hint="eastAsia" w:cs="宋体" w:asciiTheme="majorEastAsia" w:hAnsiTheme="majorEastAsia" w:eastAsiaTheme="majorEastAsia"/>
                <w:szCs w:val="21"/>
                <w:lang w:val="zh-CN"/>
              </w:rPr>
              <w:t>50</w:t>
            </w:r>
            <w:r>
              <w:rPr>
                <w:rFonts w:cs="宋体" w:asciiTheme="majorEastAsia" w:hAnsiTheme="majorEastAsia" w:eastAsiaTheme="majorEastAsia"/>
                <w:szCs w:val="21"/>
                <w:lang w:val="zh-CN"/>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性别</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r>
              <w:rPr>
                <w:rFonts w:asciiTheme="majorEastAsia" w:hAnsiTheme="majorEastAsia" w:eastAsiaTheme="majorEastAsia"/>
                <w:szCs w:val="21"/>
              </w:rPr>
              <w:t>N</w:t>
            </w:r>
            <w:r>
              <w:rPr>
                <w:rFonts w:hint="eastAsia" w:asciiTheme="majorEastAsia" w:hAnsiTheme="majorEastAsia" w:eastAsiaTheme="majorEastAsia"/>
                <w:szCs w:val="21"/>
              </w:rPr>
              <w:t xml:space="preserve">ot null </w:t>
            </w: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w:t>
            </w:r>
            <w:r>
              <w:rPr>
                <w:rFonts w:hint="eastAsia" w:asciiTheme="majorEastAsia" w:hAnsiTheme="majorEastAsia" w:eastAsiaTheme="majorEastAsia"/>
                <w:szCs w:val="21"/>
              </w:rPr>
              <w:t>archar(20)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年龄</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如20岁，8月</w:t>
            </w: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w:t>
            </w:r>
            <w:r>
              <w:rPr>
                <w:rFonts w:hint="eastAsia" w:asciiTheme="majorEastAsia" w:hAnsiTheme="majorEastAsia" w:eastAsiaTheme="majorEastAsia"/>
                <w:szCs w:val="21"/>
              </w:rPr>
              <w:t>archar(20)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cs="宋体" w:asciiTheme="majorEastAsia" w:hAnsiTheme="majorEastAsia" w:eastAsiaTheme="majorEastAsia"/>
                <w:szCs w:val="21"/>
              </w:rPr>
              <w:t>婚姻</w:t>
            </w:r>
          </w:p>
        </w:tc>
        <w:tc>
          <w:tcPr>
            <w:tcW w:w="2514" w:type="dxa"/>
          </w:tcPr>
          <w:p>
            <w:pPr>
              <w:rPr>
                <w:rFonts w:asciiTheme="majorEastAsia" w:hAnsiTheme="majorEastAsia" w:eastAsiaTheme="majorEastAsia"/>
                <w:szCs w:val="21"/>
              </w:rPr>
            </w:pPr>
            <w:r>
              <w:rPr>
                <w:rFonts w:hint="eastAsia" w:cs="宋体" w:asciiTheme="majorEastAsia" w:hAnsiTheme="majorEastAsia" w:eastAsiaTheme="majorEastAsia"/>
                <w:szCs w:val="21"/>
              </w:rPr>
              <w:t>已婚、未婚、离异、丧偶</w:t>
            </w: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cs="宋体" w:asciiTheme="majorEastAsia" w:hAnsiTheme="majorEastAsia" w:eastAsiaTheme="majorEastAsia"/>
                <w:szCs w:val="21"/>
                <w:lang w:val="zh-CN"/>
              </w:rPr>
              <w:t>Varchar(20)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cs="宋体" w:asciiTheme="majorEastAsia" w:hAnsiTheme="majorEastAsia" w:eastAsiaTheme="majorEastAsia"/>
                <w:szCs w:val="21"/>
              </w:rPr>
              <w:t>职业</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cs="宋体" w:asciiTheme="majorEastAsia" w:hAnsiTheme="majorEastAsia" w:eastAsiaTheme="majorEastAsia"/>
                <w:szCs w:val="21"/>
                <w:lang w:val="zh-CN"/>
              </w:rPr>
              <w:t>Varchar(20)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cs="宋体" w:asciiTheme="majorEastAsia" w:hAnsiTheme="majorEastAsia" w:eastAsiaTheme="majorEastAsia"/>
                <w:szCs w:val="21"/>
              </w:rPr>
              <w:t>民族</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cs="宋体" w:asciiTheme="majorEastAsia" w:hAnsiTheme="majorEastAsia" w:eastAsiaTheme="majorEastAsia"/>
                <w:szCs w:val="21"/>
                <w:lang w:val="zh-CN"/>
              </w:rPr>
              <w:t>Varchar(20)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vAlign w:val="center"/>
          </w:tcPr>
          <w:p>
            <w:pPr>
              <w:rPr>
                <w:rFonts w:asciiTheme="majorEastAsia" w:hAnsiTheme="majorEastAsia" w:eastAsiaTheme="majorEastAsia"/>
                <w:szCs w:val="21"/>
              </w:rPr>
            </w:pPr>
            <w:r>
              <w:rPr>
                <w:rFonts w:hint="eastAsia" w:asciiTheme="majorEastAsia" w:hAnsiTheme="majorEastAsia" w:eastAsiaTheme="majorEastAsia"/>
                <w:szCs w:val="21"/>
              </w:rPr>
              <w:t>出生年月</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D</w:t>
            </w:r>
            <w:r>
              <w:rPr>
                <w:rFonts w:hint="eastAsia" w:asciiTheme="majorEastAsia" w:hAnsiTheme="majorEastAsia" w:eastAsiaTheme="majorEastAsia"/>
                <w:szCs w:val="21"/>
              </w:rPr>
              <w:t>atetime</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vAlign w:val="center"/>
          </w:tcPr>
          <w:p>
            <w:pPr>
              <w:rPr>
                <w:rFonts w:asciiTheme="majorEastAsia" w:hAnsiTheme="majorEastAsia" w:eastAsiaTheme="majorEastAsia"/>
                <w:szCs w:val="21"/>
              </w:rPr>
            </w:pPr>
            <w:r>
              <w:rPr>
                <w:rFonts w:hint="eastAsia" w:asciiTheme="majorEastAsia" w:hAnsiTheme="majorEastAsia" w:eastAsiaTheme="majorEastAsia"/>
                <w:szCs w:val="21"/>
              </w:rPr>
              <w:t>出生省份</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w:t>
            </w:r>
            <w:r>
              <w:rPr>
                <w:rFonts w:hint="eastAsia" w:asciiTheme="majorEastAsia" w:hAnsiTheme="majorEastAsia" w:eastAsiaTheme="majorEastAsia"/>
                <w:szCs w:val="21"/>
              </w:rPr>
              <w:t>archar(20)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vAlign w:val="center"/>
          </w:tcPr>
          <w:p>
            <w:pPr>
              <w:rPr>
                <w:rFonts w:asciiTheme="majorEastAsia" w:hAnsiTheme="majorEastAsia" w:eastAsiaTheme="majorEastAsia"/>
                <w:szCs w:val="21"/>
              </w:rPr>
            </w:pPr>
            <w:r>
              <w:rPr>
                <w:rFonts w:hint="eastAsia" w:asciiTheme="majorEastAsia" w:hAnsiTheme="majorEastAsia" w:eastAsiaTheme="majorEastAsia"/>
                <w:szCs w:val="21"/>
              </w:rPr>
              <w:t>母语区</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如：中国</w:t>
            </w: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vAlign w:val="center"/>
          </w:tcPr>
          <w:p>
            <w:pPr>
              <w:rPr>
                <w:rFonts w:asciiTheme="majorEastAsia" w:hAnsiTheme="majorEastAsia" w:eastAsiaTheme="majorEastAsia"/>
                <w:szCs w:val="21"/>
              </w:rPr>
            </w:pPr>
            <w:r>
              <w:rPr>
                <w:rFonts w:hint="eastAsia" w:asciiTheme="majorEastAsia" w:hAnsiTheme="majorEastAsia" w:eastAsiaTheme="majorEastAsia"/>
                <w:szCs w:val="21"/>
              </w:rPr>
              <w:t>母亲姓名</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50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其他姓名</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除患者本人以外的姓名</w:t>
            </w: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50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身份证号</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w:t>
            </w:r>
            <w:r>
              <w:rPr>
                <w:rFonts w:hint="eastAsia" w:asciiTheme="majorEastAsia" w:hAnsiTheme="majorEastAsia" w:eastAsiaTheme="majorEastAsia"/>
                <w:szCs w:val="21"/>
              </w:rPr>
              <w:t>archar(50)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挂号类型</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如普通挂号、专家挂号</w:t>
            </w: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hint="eastAsia" w:asciiTheme="majorEastAsia" w:hAnsiTheme="majorEastAsia" w:eastAsiaTheme="majorEastAsia"/>
                <w:szCs w:val="21"/>
              </w:rPr>
              <w:t>Varchar(20)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门急诊类别</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如门诊、急诊</w:t>
            </w: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hint="eastAsia" w:asciiTheme="majorEastAsia" w:hAnsiTheme="majorEastAsia" w:eastAsiaTheme="majorEastAsia"/>
                <w:szCs w:val="21"/>
              </w:rPr>
              <w:t>Varchar(20)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病区</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Varchar(20)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科室</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挂号科室</w:t>
            </w: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Varchar(20)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医疗组</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Varchar(20)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床号</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w:t>
            </w:r>
            <w:r>
              <w:rPr>
                <w:rFonts w:hint="eastAsia" w:asciiTheme="majorEastAsia" w:hAnsiTheme="majorEastAsia" w:eastAsiaTheme="majorEastAsia"/>
                <w:szCs w:val="21"/>
              </w:rPr>
              <w:t>archar(20)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性别</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w:t>
            </w:r>
            <w:r>
              <w:rPr>
                <w:rFonts w:hint="eastAsia" w:asciiTheme="majorEastAsia" w:hAnsiTheme="majorEastAsia" w:eastAsiaTheme="majorEastAsia"/>
                <w:szCs w:val="21"/>
              </w:rPr>
              <w:t>archar(5)</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vAlign w:val="center"/>
          </w:tcPr>
          <w:p>
            <w:pPr>
              <w:rPr>
                <w:rFonts w:asciiTheme="majorEastAsia" w:hAnsiTheme="majorEastAsia" w:eastAsiaTheme="majorEastAsia"/>
                <w:szCs w:val="21"/>
              </w:rPr>
            </w:pPr>
            <w:r>
              <w:rPr>
                <w:rFonts w:hint="eastAsia" w:asciiTheme="majorEastAsia" w:hAnsiTheme="majorEastAsia" w:eastAsiaTheme="majorEastAsia"/>
                <w:szCs w:val="21"/>
              </w:rPr>
              <w:t>过敏源</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5</w:t>
            </w:r>
            <w:r>
              <w:rPr>
                <w:rFonts w:asciiTheme="majorEastAsia" w:hAnsiTheme="majorEastAsia" w:eastAsiaTheme="majorEastAsia"/>
                <w:szCs w:val="21"/>
              </w:rPr>
              <w:t>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病人状况</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Varchar(20)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vAlign w:val="center"/>
          </w:tcPr>
          <w:p>
            <w:pPr>
              <w:rPr>
                <w:rFonts w:asciiTheme="majorEastAsia" w:hAnsiTheme="majorEastAsia" w:eastAsiaTheme="majorEastAsia"/>
                <w:szCs w:val="21"/>
              </w:rPr>
            </w:pPr>
            <w:r>
              <w:rPr>
                <w:rFonts w:hint="eastAsia" w:asciiTheme="majorEastAsia" w:hAnsiTheme="majorEastAsia" w:eastAsiaTheme="majorEastAsia"/>
                <w:szCs w:val="21"/>
              </w:rPr>
              <w:t>护理级别</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Varchar(20)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vAlign w:val="center"/>
          </w:tcPr>
          <w:p>
            <w:pPr>
              <w:rPr>
                <w:rFonts w:asciiTheme="majorEastAsia" w:hAnsiTheme="majorEastAsia" w:eastAsiaTheme="majorEastAsia"/>
                <w:szCs w:val="21"/>
              </w:rPr>
            </w:pPr>
            <w:r>
              <w:rPr>
                <w:rFonts w:hint="eastAsia" w:asciiTheme="majorEastAsia" w:hAnsiTheme="majorEastAsia" w:eastAsiaTheme="majorEastAsia"/>
                <w:szCs w:val="21"/>
              </w:rPr>
              <w:t>专家工号</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专家医生工号</w:t>
            </w: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Varchar(20)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医生</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挂号医生</w:t>
            </w: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5</w:t>
            </w:r>
            <w:r>
              <w:rPr>
                <w:rFonts w:asciiTheme="majorEastAsia" w:hAnsiTheme="majorEastAsia" w:eastAsiaTheme="majorEastAsia"/>
                <w:szCs w:val="21"/>
              </w:rPr>
              <w:t>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护士</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5</w:t>
            </w:r>
            <w:r>
              <w:rPr>
                <w:rFonts w:asciiTheme="majorEastAsia" w:hAnsiTheme="majorEastAsia" w:eastAsiaTheme="majorEastAsia"/>
                <w:szCs w:val="21"/>
              </w:rPr>
              <w:t>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省份</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Varchar(20)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vAlign w:val="center"/>
          </w:tcPr>
          <w:p>
            <w:pPr>
              <w:rPr>
                <w:rFonts w:asciiTheme="majorEastAsia" w:hAnsiTheme="majorEastAsia" w:eastAsiaTheme="majorEastAsia"/>
                <w:szCs w:val="21"/>
              </w:rPr>
            </w:pPr>
            <w:r>
              <w:rPr>
                <w:rFonts w:hint="eastAsia" w:asciiTheme="majorEastAsia" w:hAnsiTheme="majorEastAsia" w:eastAsiaTheme="majorEastAsia"/>
                <w:szCs w:val="21"/>
              </w:rPr>
              <w:t>城市</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Varchar(20)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2130" w:type="dxa"/>
            <w:vAlign w:val="center"/>
          </w:tcPr>
          <w:p>
            <w:pPr>
              <w:rPr>
                <w:rFonts w:asciiTheme="majorEastAsia" w:hAnsiTheme="majorEastAsia" w:eastAsiaTheme="majorEastAsia"/>
                <w:szCs w:val="21"/>
              </w:rPr>
            </w:pPr>
            <w:r>
              <w:rPr>
                <w:rFonts w:hint="eastAsia" w:asciiTheme="majorEastAsia" w:hAnsiTheme="majorEastAsia" w:eastAsiaTheme="majorEastAsia"/>
                <w:szCs w:val="21"/>
              </w:rPr>
              <w:t>乡镇</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Varchar(20)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医保号</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50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农合号</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5</w:t>
            </w:r>
            <w:r>
              <w:rPr>
                <w:rFonts w:asciiTheme="majorEastAsia" w:hAnsiTheme="majorEastAsia" w:eastAsiaTheme="majorEastAsia"/>
                <w:szCs w:val="21"/>
              </w:rPr>
              <w:t>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付款方式</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如自费，农合等</w:t>
            </w:r>
          </w:p>
        </w:tc>
        <w:tc>
          <w:tcPr>
            <w:tcW w:w="1276" w:type="dxa"/>
          </w:tcPr>
          <w:p>
            <w:pPr>
              <w:rPr>
                <w:rFonts w:asciiTheme="majorEastAsia" w:hAnsiTheme="majorEastAsia" w:eastAsiaTheme="majorEastAsia"/>
                <w:szCs w:val="21"/>
              </w:rPr>
            </w:pPr>
            <w:r>
              <w:rPr>
                <w:rFonts w:asciiTheme="majorEastAsia" w:hAnsiTheme="majorEastAsia" w:eastAsiaTheme="majorEastAsia"/>
                <w:szCs w:val="21"/>
              </w:rPr>
              <w:t>N</w:t>
            </w:r>
            <w:r>
              <w:rPr>
                <w:rFonts w:hint="eastAsia" w:asciiTheme="majorEastAsia" w:hAnsiTheme="majorEastAsia" w:eastAsiaTheme="majorEastAsia"/>
                <w:szCs w:val="21"/>
              </w:rPr>
              <w:t>ot null</w:t>
            </w: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5</w:t>
            </w:r>
            <w:r>
              <w:rPr>
                <w:rFonts w:asciiTheme="majorEastAsia" w:hAnsiTheme="majorEastAsia" w:eastAsiaTheme="majorEastAsia"/>
                <w:szCs w:val="21"/>
              </w:rPr>
              <w:t>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门诊号</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r>
              <w:rPr>
                <w:rFonts w:asciiTheme="majorEastAsia" w:hAnsiTheme="majorEastAsia" w:eastAsiaTheme="majorEastAsia"/>
                <w:szCs w:val="21"/>
              </w:rPr>
              <w:t>N</w:t>
            </w:r>
            <w:r>
              <w:rPr>
                <w:rFonts w:hint="eastAsia" w:asciiTheme="majorEastAsia" w:hAnsiTheme="majorEastAsia" w:eastAsiaTheme="majorEastAsia"/>
                <w:szCs w:val="21"/>
              </w:rPr>
              <w:t>ot null</w:t>
            </w: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就诊号</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r>
              <w:rPr>
                <w:rFonts w:asciiTheme="majorEastAsia" w:hAnsiTheme="majorEastAsia" w:eastAsiaTheme="majorEastAsia"/>
                <w:szCs w:val="21"/>
              </w:rPr>
              <w:t>N</w:t>
            </w:r>
            <w:r>
              <w:rPr>
                <w:rFonts w:hint="eastAsia" w:asciiTheme="majorEastAsia" w:hAnsiTheme="majorEastAsia" w:eastAsiaTheme="majorEastAsia"/>
                <w:szCs w:val="21"/>
              </w:rPr>
              <w:t>ot null</w:t>
            </w: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住院号</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r>
              <w:rPr>
                <w:rFonts w:asciiTheme="majorEastAsia" w:hAnsiTheme="majorEastAsia" w:eastAsiaTheme="majorEastAsia"/>
                <w:szCs w:val="21"/>
              </w:rPr>
              <w:t>N</w:t>
            </w:r>
            <w:r>
              <w:rPr>
                <w:rFonts w:hint="eastAsia" w:asciiTheme="majorEastAsia" w:hAnsiTheme="majorEastAsia" w:eastAsiaTheme="majorEastAsia"/>
                <w:szCs w:val="21"/>
              </w:rPr>
              <w:t>ot null</w:t>
            </w: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病案号</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r>
              <w:rPr>
                <w:rFonts w:asciiTheme="majorEastAsia" w:hAnsiTheme="majorEastAsia" w:eastAsiaTheme="majorEastAsia"/>
                <w:szCs w:val="21"/>
              </w:rPr>
              <w:t>N</w:t>
            </w:r>
            <w:r>
              <w:rPr>
                <w:rFonts w:hint="eastAsia" w:asciiTheme="majorEastAsia" w:hAnsiTheme="majorEastAsia" w:eastAsiaTheme="majorEastAsia"/>
                <w:szCs w:val="21"/>
              </w:rPr>
              <w:t>ot null</w:t>
            </w: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HIS外部标识</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如门诊号等病人唯一标识 如不唯一请加日期等使其唯一</w:t>
            </w:r>
          </w:p>
        </w:tc>
        <w:tc>
          <w:tcPr>
            <w:tcW w:w="1276" w:type="dxa"/>
          </w:tcPr>
          <w:p>
            <w:pPr>
              <w:rPr>
                <w:rFonts w:asciiTheme="majorEastAsia" w:hAnsiTheme="majorEastAsia" w:eastAsiaTheme="majorEastAsia"/>
                <w:szCs w:val="21"/>
              </w:rPr>
            </w:pPr>
            <w:r>
              <w:rPr>
                <w:rFonts w:asciiTheme="majorEastAsia" w:hAnsiTheme="majorEastAsia" w:eastAsiaTheme="majorEastAsia"/>
                <w:szCs w:val="21"/>
              </w:rPr>
              <w:t>N</w:t>
            </w:r>
            <w:r>
              <w:rPr>
                <w:rFonts w:hint="eastAsia" w:asciiTheme="majorEastAsia" w:hAnsiTheme="majorEastAsia" w:eastAsiaTheme="majorEastAsia"/>
                <w:szCs w:val="21"/>
              </w:rPr>
              <w:t>ot null</w:t>
            </w: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HIS内部标识</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如门诊号等病人唯一标识 如不唯一请加日期等使其唯一</w:t>
            </w:r>
          </w:p>
        </w:tc>
        <w:tc>
          <w:tcPr>
            <w:tcW w:w="1276" w:type="dxa"/>
          </w:tcPr>
          <w:p>
            <w:pPr>
              <w:rPr>
                <w:rFonts w:asciiTheme="majorEastAsia" w:hAnsiTheme="majorEastAsia" w:eastAsiaTheme="majorEastAsia"/>
                <w:szCs w:val="21"/>
              </w:rPr>
            </w:pPr>
            <w:r>
              <w:rPr>
                <w:rFonts w:asciiTheme="majorEastAsia" w:hAnsiTheme="majorEastAsia" w:eastAsiaTheme="majorEastAsia"/>
                <w:szCs w:val="21"/>
              </w:rPr>
              <w:t>N</w:t>
            </w:r>
            <w:r>
              <w:rPr>
                <w:rFonts w:hint="eastAsia" w:asciiTheme="majorEastAsia" w:hAnsiTheme="majorEastAsia" w:eastAsiaTheme="majorEastAsia"/>
                <w:szCs w:val="21"/>
              </w:rPr>
              <w:t>ot null</w:t>
            </w: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2130" w:type="dxa"/>
            <w:vAlign w:val="center"/>
          </w:tcPr>
          <w:p>
            <w:pPr>
              <w:rPr>
                <w:rFonts w:asciiTheme="majorEastAsia" w:hAnsiTheme="majorEastAsia" w:eastAsiaTheme="majorEastAsia"/>
                <w:szCs w:val="21"/>
              </w:rPr>
            </w:pPr>
            <w:r>
              <w:rPr>
                <w:rFonts w:hint="eastAsia" w:cs="宋体" w:asciiTheme="majorEastAsia" w:hAnsiTheme="majorEastAsia" w:eastAsiaTheme="majorEastAsia"/>
                <w:szCs w:val="21"/>
              </w:rPr>
              <w:t>工作单位及地址</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cs="宋体" w:asciiTheme="majorEastAsia" w:hAnsiTheme="majorEastAsia" w:eastAsiaTheme="majorEastAsia"/>
                <w:szCs w:val="21"/>
                <w:lang w:val="zh-CN"/>
              </w:rPr>
              <w:t>Varchar(50)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2130" w:type="dxa"/>
            <w:vAlign w:val="center"/>
          </w:tcPr>
          <w:p>
            <w:pPr>
              <w:rPr>
                <w:rFonts w:asciiTheme="majorEastAsia" w:hAnsiTheme="majorEastAsia" w:eastAsiaTheme="majorEastAsia"/>
                <w:szCs w:val="21"/>
              </w:rPr>
            </w:pPr>
            <w:r>
              <w:rPr>
                <w:rFonts w:hint="eastAsia" w:cs="宋体" w:asciiTheme="majorEastAsia" w:hAnsiTheme="majorEastAsia" w:eastAsiaTheme="majorEastAsia"/>
                <w:szCs w:val="21"/>
              </w:rPr>
              <w:t>单位电话</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cs="宋体" w:asciiTheme="majorEastAsia" w:hAnsiTheme="majorEastAsia" w:eastAsiaTheme="majorEastAsia"/>
                <w:szCs w:val="21"/>
                <w:lang w:val="zh-CN"/>
              </w:rPr>
              <w:t>Varchar(20)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2130" w:type="dxa"/>
            <w:vAlign w:val="center"/>
          </w:tcPr>
          <w:p>
            <w:pPr>
              <w:rPr>
                <w:rFonts w:asciiTheme="majorEastAsia" w:hAnsiTheme="majorEastAsia" w:eastAsiaTheme="majorEastAsia"/>
                <w:szCs w:val="21"/>
              </w:rPr>
            </w:pPr>
            <w:r>
              <w:rPr>
                <w:rFonts w:hint="eastAsia" w:cs="宋体" w:asciiTheme="majorEastAsia" w:hAnsiTheme="majorEastAsia" w:eastAsiaTheme="majorEastAsia"/>
                <w:szCs w:val="21"/>
              </w:rPr>
              <w:t>单位邮编</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cs="宋体" w:asciiTheme="majorEastAsia" w:hAnsiTheme="majorEastAsia" w:eastAsiaTheme="majorEastAsia"/>
                <w:szCs w:val="21"/>
                <w:lang w:val="zh-CN"/>
              </w:rPr>
              <w:t>Varchar(20)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2130" w:type="dxa"/>
            <w:vAlign w:val="center"/>
          </w:tcPr>
          <w:p>
            <w:pPr>
              <w:rPr>
                <w:rFonts w:asciiTheme="majorEastAsia" w:hAnsiTheme="majorEastAsia" w:eastAsiaTheme="majorEastAsia"/>
                <w:szCs w:val="21"/>
              </w:rPr>
            </w:pPr>
            <w:r>
              <w:rPr>
                <w:rFonts w:hint="eastAsia" w:cs="宋体" w:asciiTheme="majorEastAsia" w:hAnsiTheme="majorEastAsia" w:eastAsiaTheme="majorEastAsia"/>
                <w:szCs w:val="21"/>
              </w:rPr>
              <w:t>户口地址</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cs="宋体" w:asciiTheme="majorEastAsia" w:hAnsiTheme="majorEastAsia" w:eastAsiaTheme="majorEastAsia"/>
                <w:szCs w:val="21"/>
                <w:lang w:val="zh-CN"/>
              </w:rPr>
              <w:t>Varchar(50)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2130" w:type="dxa"/>
            <w:vAlign w:val="center"/>
          </w:tcPr>
          <w:p>
            <w:pPr>
              <w:rPr>
                <w:rFonts w:asciiTheme="majorEastAsia" w:hAnsiTheme="majorEastAsia" w:eastAsiaTheme="majorEastAsia"/>
                <w:szCs w:val="21"/>
              </w:rPr>
            </w:pPr>
            <w:r>
              <w:rPr>
                <w:rFonts w:hint="eastAsia" w:cs="宋体" w:asciiTheme="majorEastAsia" w:hAnsiTheme="majorEastAsia" w:eastAsiaTheme="majorEastAsia"/>
                <w:szCs w:val="21"/>
              </w:rPr>
              <w:t>户口电话</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cs="宋体" w:asciiTheme="majorEastAsia" w:hAnsiTheme="majorEastAsia" w:eastAsiaTheme="majorEastAsia"/>
                <w:szCs w:val="21"/>
                <w:lang w:val="zh-CN"/>
              </w:rPr>
              <w:t>Varchar(20)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2130" w:type="dxa"/>
            <w:vAlign w:val="center"/>
          </w:tcPr>
          <w:p>
            <w:pPr>
              <w:rPr>
                <w:rFonts w:asciiTheme="majorEastAsia" w:hAnsiTheme="majorEastAsia" w:eastAsiaTheme="majorEastAsia"/>
                <w:szCs w:val="21"/>
              </w:rPr>
            </w:pPr>
            <w:r>
              <w:rPr>
                <w:rFonts w:hint="eastAsia" w:cs="宋体" w:asciiTheme="majorEastAsia" w:hAnsiTheme="majorEastAsia" w:eastAsiaTheme="majorEastAsia"/>
                <w:szCs w:val="21"/>
              </w:rPr>
              <w:t>户口邮编</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cs="宋体" w:asciiTheme="majorEastAsia" w:hAnsiTheme="majorEastAsia" w:eastAsiaTheme="majorEastAsia"/>
                <w:szCs w:val="21"/>
                <w:lang w:val="zh-CN"/>
              </w:rPr>
              <w:t>Varchar(20)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2130" w:type="dxa"/>
          </w:tcPr>
          <w:p>
            <w:pPr>
              <w:rPr>
                <w:rFonts w:asciiTheme="majorEastAsia" w:hAnsiTheme="majorEastAsia" w:eastAsiaTheme="majorEastAsia"/>
                <w:szCs w:val="21"/>
              </w:rPr>
            </w:pPr>
            <w:r>
              <w:rPr>
                <w:rFonts w:hint="eastAsia" w:cs="宋体" w:asciiTheme="majorEastAsia" w:hAnsiTheme="majorEastAsia" w:eastAsiaTheme="majorEastAsia"/>
                <w:szCs w:val="21"/>
              </w:rPr>
              <w:t>联系人姓名</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cs="宋体" w:asciiTheme="majorEastAsia" w:hAnsiTheme="majorEastAsia" w:eastAsiaTheme="majorEastAsia"/>
                <w:szCs w:val="21"/>
                <w:lang w:val="zh-CN"/>
              </w:rPr>
              <w:t>Varchar(20)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2130" w:type="dxa"/>
          </w:tcPr>
          <w:p>
            <w:pPr>
              <w:rPr>
                <w:rFonts w:asciiTheme="majorEastAsia" w:hAnsiTheme="majorEastAsia" w:eastAsiaTheme="majorEastAsia"/>
                <w:szCs w:val="21"/>
              </w:rPr>
            </w:pPr>
            <w:r>
              <w:rPr>
                <w:rFonts w:hint="eastAsia" w:cs="宋体" w:asciiTheme="majorEastAsia" w:hAnsiTheme="majorEastAsia" w:eastAsiaTheme="majorEastAsia"/>
                <w:szCs w:val="21"/>
              </w:rPr>
              <w:t>联系人关系</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cs="宋体" w:asciiTheme="majorEastAsia" w:hAnsiTheme="majorEastAsia" w:eastAsiaTheme="majorEastAsia"/>
                <w:szCs w:val="21"/>
                <w:lang w:val="zh-CN"/>
              </w:rPr>
              <w:t>Varchar(20)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2130" w:type="dxa"/>
          </w:tcPr>
          <w:p>
            <w:pPr>
              <w:rPr>
                <w:rFonts w:asciiTheme="majorEastAsia" w:hAnsiTheme="majorEastAsia" w:eastAsiaTheme="majorEastAsia"/>
                <w:szCs w:val="21"/>
              </w:rPr>
            </w:pPr>
            <w:r>
              <w:rPr>
                <w:rFonts w:hint="eastAsia" w:cs="宋体" w:asciiTheme="majorEastAsia" w:hAnsiTheme="majorEastAsia" w:eastAsiaTheme="majorEastAsia"/>
                <w:szCs w:val="21"/>
              </w:rPr>
              <w:t>联系人地址</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cs="宋体" w:asciiTheme="majorEastAsia" w:hAnsiTheme="majorEastAsia" w:eastAsiaTheme="majorEastAsia"/>
                <w:szCs w:val="21"/>
                <w:lang w:val="zh-CN"/>
              </w:rPr>
              <w:t>Varchar(50)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2130" w:type="dxa"/>
          </w:tcPr>
          <w:p>
            <w:pPr>
              <w:rPr>
                <w:rFonts w:asciiTheme="majorEastAsia" w:hAnsiTheme="majorEastAsia" w:eastAsiaTheme="majorEastAsia"/>
                <w:szCs w:val="21"/>
              </w:rPr>
            </w:pPr>
            <w:r>
              <w:rPr>
                <w:rFonts w:hint="eastAsia" w:cs="宋体" w:asciiTheme="majorEastAsia" w:hAnsiTheme="majorEastAsia" w:eastAsiaTheme="majorEastAsia"/>
                <w:szCs w:val="21"/>
              </w:rPr>
              <w:t>联系人电话</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cs="宋体" w:asciiTheme="majorEastAsia" w:hAnsiTheme="majorEastAsia" w:eastAsiaTheme="majorEastAsia"/>
                <w:szCs w:val="21"/>
                <w:lang w:val="zh-CN"/>
              </w:rPr>
              <w:t>Varchar(20)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2130" w:type="dxa"/>
          </w:tcPr>
          <w:p>
            <w:pPr>
              <w:rPr>
                <w:rFonts w:cs="宋体" w:asciiTheme="majorEastAsia" w:hAnsiTheme="majorEastAsia" w:eastAsiaTheme="majorEastAsia"/>
                <w:szCs w:val="21"/>
              </w:rPr>
            </w:pPr>
            <w:r>
              <w:rPr>
                <w:rFonts w:cs="宋体" w:asciiTheme="majorEastAsia" w:hAnsiTheme="majorEastAsia" w:eastAsiaTheme="majorEastAsia"/>
                <w:szCs w:val="21"/>
              </w:rPr>
              <w:t>dl_office</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门诊的科室</w:t>
            </w:r>
          </w:p>
        </w:tc>
        <w:tc>
          <w:tcPr>
            <w:tcW w:w="1276" w:type="dxa"/>
          </w:tcPr>
          <w:p>
            <w:pPr>
              <w:rPr>
                <w:rFonts w:asciiTheme="majorEastAsia" w:hAnsiTheme="majorEastAsia" w:eastAsiaTheme="majorEastAsia"/>
                <w:szCs w:val="21"/>
              </w:rPr>
            </w:pPr>
            <w:r>
              <w:rPr>
                <w:rFonts w:asciiTheme="majorEastAsia" w:hAnsiTheme="majorEastAsia" w:eastAsiaTheme="majorEastAsia"/>
                <w:szCs w:val="21"/>
              </w:rPr>
              <w:t>N</w:t>
            </w:r>
            <w:r>
              <w:rPr>
                <w:rFonts w:hint="eastAsia" w:asciiTheme="majorEastAsia" w:hAnsiTheme="majorEastAsia" w:eastAsiaTheme="majorEastAsia"/>
                <w:szCs w:val="21"/>
              </w:rPr>
              <w:t>ot null</w:t>
            </w:r>
          </w:p>
        </w:tc>
        <w:tc>
          <w:tcPr>
            <w:tcW w:w="1559" w:type="dxa"/>
          </w:tcPr>
          <w:p>
            <w:pPr>
              <w:rPr>
                <w:rFonts w:cs="宋体" w:asciiTheme="majorEastAsia" w:hAnsiTheme="majorEastAsia" w:eastAsiaTheme="majorEastAsia"/>
                <w:szCs w:val="21"/>
                <w:lang w:val="zh-CN"/>
              </w:rPr>
            </w:pPr>
            <w:r>
              <w:rPr>
                <w:rFonts w:cs="宋体" w:asciiTheme="majorEastAsia" w:hAnsiTheme="majorEastAsia" w:eastAsiaTheme="majorEastAsia"/>
                <w:szCs w:val="21"/>
                <w:lang w:val="zh-CN"/>
              </w:rPr>
              <w:t>Varchar(20)</w:t>
            </w:r>
          </w:p>
        </w:tc>
        <w:tc>
          <w:tcPr>
            <w:tcW w:w="1043" w:type="dxa"/>
          </w:tcPr>
          <w:p>
            <w:pPr>
              <w:rPr>
                <w:rFonts w:asciiTheme="majorEastAsia" w:hAnsiTheme="majorEastAsia" w:eastAsiaTheme="majorEastAsia"/>
                <w:szCs w:val="21"/>
              </w:rPr>
            </w:pPr>
          </w:p>
        </w:tc>
      </w:tr>
    </w:tbl>
    <w:p>
      <w:pPr>
        <w:pStyle w:val="9"/>
        <w:spacing w:before="0" w:line="360" w:lineRule="auto"/>
        <w:ind w:left="0"/>
        <w:jc w:val="both"/>
        <w:rPr>
          <w:rFonts w:asciiTheme="majorEastAsia" w:hAnsiTheme="majorEastAsia" w:eastAsiaTheme="majorEastAsia"/>
          <w:spacing w:val="-2"/>
          <w:lang w:eastAsia="zh-CN"/>
        </w:rPr>
      </w:pPr>
      <w:bookmarkStart w:id="8" w:name="_Toc439774402"/>
      <w:bookmarkStart w:id="9" w:name="_Toc439774450"/>
      <w:bookmarkStart w:id="10" w:name="_Toc439768498"/>
      <w:bookmarkStart w:id="11" w:name="_Toc439774261"/>
    </w:p>
    <w:p>
      <w:pPr>
        <w:pStyle w:val="9"/>
        <w:spacing w:before="0" w:line="360" w:lineRule="auto"/>
        <w:ind w:left="0"/>
        <w:jc w:val="both"/>
        <w:rPr>
          <w:rFonts w:asciiTheme="majorEastAsia" w:hAnsiTheme="majorEastAsia" w:eastAsiaTheme="majorEastAsia"/>
          <w:spacing w:val="-2"/>
          <w:lang w:eastAsia="zh-CN"/>
        </w:rPr>
      </w:pPr>
      <w:r>
        <w:rPr>
          <w:rFonts w:hint="eastAsia" w:asciiTheme="majorEastAsia" w:hAnsiTheme="majorEastAsia" w:eastAsiaTheme="majorEastAsia"/>
          <w:spacing w:val="-2"/>
          <w:lang w:eastAsia="zh-CN"/>
        </w:rPr>
        <w:t>处方信息</w:t>
      </w:r>
      <w:bookmarkEnd w:id="8"/>
      <w:bookmarkEnd w:id="9"/>
      <w:bookmarkEnd w:id="10"/>
      <w:bookmarkEnd w:id="11"/>
      <w:bookmarkStart w:id="12" w:name="_Toc439774451"/>
      <w:bookmarkStart w:id="13" w:name="_Toc439768499"/>
      <w:bookmarkStart w:id="14" w:name="_Toc439774403"/>
      <w:bookmarkStart w:id="15" w:name="_Toc439774262"/>
    </w:p>
    <w:p>
      <w:pPr>
        <w:pStyle w:val="9"/>
        <w:spacing w:before="0" w:line="360" w:lineRule="auto"/>
        <w:ind w:left="0"/>
        <w:jc w:val="both"/>
        <w:rPr>
          <w:rFonts w:asciiTheme="majorEastAsia" w:hAnsiTheme="majorEastAsia" w:eastAsiaTheme="majorEastAsia"/>
          <w:spacing w:val="-2"/>
          <w:lang w:eastAsia="zh-CN"/>
        </w:rPr>
      </w:pPr>
      <w:r>
        <w:rPr>
          <w:rFonts w:hint="eastAsia" w:asciiTheme="majorEastAsia" w:hAnsiTheme="majorEastAsia" w:eastAsiaTheme="majorEastAsia"/>
          <w:spacing w:val="-2"/>
          <w:lang w:eastAsia="zh-CN"/>
        </w:rPr>
        <w:t>视图名称： emr_</w:t>
      </w:r>
      <w:r>
        <w:rPr>
          <w:rFonts w:asciiTheme="majorEastAsia" w:hAnsiTheme="majorEastAsia" w:eastAsiaTheme="majorEastAsia"/>
          <w:spacing w:val="-2"/>
          <w:lang w:eastAsia="zh-CN"/>
        </w:rPr>
        <w:t>prescription</w:t>
      </w:r>
      <w:bookmarkEnd w:id="12"/>
      <w:bookmarkEnd w:id="13"/>
      <w:bookmarkEnd w:id="14"/>
      <w:bookmarkEnd w:id="15"/>
    </w:p>
    <w:p>
      <w:pPr>
        <w:pStyle w:val="9"/>
        <w:spacing w:before="0" w:line="360" w:lineRule="auto"/>
        <w:ind w:left="0"/>
        <w:jc w:val="both"/>
        <w:rPr>
          <w:rFonts w:asciiTheme="majorEastAsia" w:hAnsiTheme="majorEastAsia" w:eastAsiaTheme="majorEastAsia"/>
          <w:spacing w:val="-2"/>
          <w:lang w:eastAsia="zh-CN"/>
        </w:rPr>
      </w:pPr>
      <w:r>
        <w:rPr>
          <w:rFonts w:hint="eastAsia" w:asciiTheme="majorEastAsia" w:hAnsiTheme="majorEastAsia" w:eastAsiaTheme="majorEastAsia"/>
          <w:spacing w:val="-2"/>
          <w:lang w:eastAsia="zh-CN"/>
        </w:rPr>
        <w:t>目的：读取门诊患者处方列表</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514"/>
        <w:gridCol w:w="1276"/>
        <w:gridCol w:w="1559"/>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shd w:val="clear" w:color="auto" w:fill="A6A6A6"/>
            <w:vAlign w:val="center"/>
          </w:tcPr>
          <w:p>
            <w:pPr>
              <w:rPr>
                <w:rFonts w:asciiTheme="majorEastAsia" w:hAnsiTheme="majorEastAsia" w:eastAsiaTheme="majorEastAsia"/>
                <w:b/>
                <w:bCs/>
                <w:szCs w:val="21"/>
              </w:rPr>
            </w:pPr>
            <w:r>
              <w:rPr>
                <w:rFonts w:cs="宋体" w:asciiTheme="majorEastAsia" w:hAnsiTheme="majorEastAsia" w:eastAsiaTheme="majorEastAsia"/>
                <w:b/>
                <w:bCs/>
                <w:szCs w:val="21"/>
              </w:rPr>
              <w:t>所需字段</w:t>
            </w:r>
          </w:p>
        </w:tc>
        <w:tc>
          <w:tcPr>
            <w:tcW w:w="2514" w:type="dxa"/>
            <w:shd w:val="clear" w:color="auto" w:fill="A6A6A6"/>
            <w:vAlign w:val="center"/>
          </w:tcPr>
          <w:p>
            <w:pPr>
              <w:rPr>
                <w:rFonts w:asciiTheme="majorEastAsia" w:hAnsiTheme="majorEastAsia" w:eastAsiaTheme="majorEastAsia"/>
                <w:b/>
                <w:bCs/>
                <w:szCs w:val="21"/>
                <w:lang w:val="zh-CN"/>
              </w:rPr>
            </w:pPr>
            <w:r>
              <w:rPr>
                <w:rFonts w:hint="eastAsia" w:cs="宋体" w:asciiTheme="majorEastAsia" w:hAnsiTheme="majorEastAsia" w:eastAsiaTheme="majorEastAsia"/>
                <w:b/>
                <w:bCs/>
                <w:szCs w:val="21"/>
                <w:lang w:val="zh-CN"/>
              </w:rPr>
              <w:t>注释</w:t>
            </w:r>
          </w:p>
        </w:tc>
        <w:tc>
          <w:tcPr>
            <w:tcW w:w="1276" w:type="dxa"/>
            <w:shd w:val="clear" w:color="auto" w:fill="A6A6A6"/>
            <w:vAlign w:val="center"/>
          </w:tcPr>
          <w:p>
            <w:pPr>
              <w:rPr>
                <w:rFonts w:asciiTheme="majorEastAsia" w:hAnsiTheme="majorEastAsia" w:eastAsiaTheme="majorEastAsia"/>
                <w:b/>
                <w:bCs/>
                <w:szCs w:val="21"/>
                <w:lang w:val="zh-CN"/>
              </w:rPr>
            </w:pPr>
            <w:r>
              <w:rPr>
                <w:rFonts w:hint="eastAsia" w:cs="宋体" w:asciiTheme="majorEastAsia" w:hAnsiTheme="majorEastAsia" w:eastAsiaTheme="majorEastAsia"/>
                <w:b/>
                <w:bCs/>
                <w:szCs w:val="21"/>
                <w:lang w:val="zh-CN"/>
              </w:rPr>
              <w:t>是否为空</w:t>
            </w:r>
          </w:p>
        </w:tc>
        <w:tc>
          <w:tcPr>
            <w:tcW w:w="1559" w:type="dxa"/>
            <w:shd w:val="clear" w:color="auto" w:fill="A6A6A6"/>
            <w:vAlign w:val="center"/>
          </w:tcPr>
          <w:p>
            <w:pPr>
              <w:rPr>
                <w:rFonts w:asciiTheme="majorEastAsia" w:hAnsiTheme="majorEastAsia" w:eastAsiaTheme="majorEastAsia"/>
                <w:b/>
                <w:bCs/>
                <w:szCs w:val="21"/>
                <w:lang w:val="zh-CN"/>
              </w:rPr>
            </w:pPr>
            <w:r>
              <w:rPr>
                <w:rFonts w:hint="eastAsia" w:cs="宋体" w:asciiTheme="majorEastAsia" w:hAnsiTheme="majorEastAsia" w:eastAsiaTheme="majorEastAsia"/>
                <w:b/>
                <w:bCs/>
                <w:szCs w:val="21"/>
                <w:lang w:val="zh-CN"/>
              </w:rPr>
              <w:t>类型</w:t>
            </w:r>
          </w:p>
        </w:tc>
        <w:tc>
          <w:tcPr>
            <w:tcW w:w="1043" w:type="dxa"/>
            <w:shd w:val="clear" w:color="auto" w:fill="A6A6A6"/>
            <w:vAlign w:val="center"/>
          </w:tcPr>
          <w:p>
            <w:pPr>
              <w:rPr>
                <w:rFonts w:asciiTheme="majorEastAsia" w:hAnsiTheme="majorEastAsia" w:eastAsiaTheme="majorEastAsia"/>
                <w:b/>
                <w:bCs/>
                <w:szCs w:val="21"/>
                <w:lang w:val="zh-CN"/>
              </w:rPr>
            </w:pPr>
            <w:r>
              <w:rPr>
                <w:rFonts w:hint="eastAsia" w:cs="宋体" w:asciiTheme="majorEastAsia" w:hAnsiTheme="majorEastAsia" w:eastAsiaTheme="majorEastAsia"/>
                <w:b/>
                <w:bCs/>
                <w:szCs w:val="21"/>
                <w:lang w:val="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vAlign w:val="center"/>
          </w:tcPr>
          <w:p>
            <w:pPr>
              <w:rPr>
                <w:rFonts w:asciiTheme="majorEastAsia" w:hAnsiTheme="majorEastAsia" w:eastAsiaTheme="majorEastAsia"/>
                <w:szCs w:val="21"/>
              </w:rPr>
            </w:pPr>
            <w:r>
              <w:rPr>
                <w:rFonts w:hint="eastAsia" w:asciiTheme="majorEastAsia" w:hAnsiTheme="majorEastAsia" w:eastAsiaTheme="majorEastAsia"/>
                <w:szCs w:val="21"/>
              </w:rPr>
              <w:t>处方标识号</w:t>
            </w:r>
          </w:p>
        </w:tc>
        <w:tc>
          <w:tcPr>
            <w:tcW w:w="2514" w:type="dxa"/>
          </w:tcPr>
          <w:p>
            <w:pPr>
              <w:rPr>
                <w:rFonts w:cs="宋体" w:asciiTheme="majorEastAsia" w:hAnsiTheme="majorEastAsia" w:eastAsiaTheme="majorEastAsia"/>
                <w:szCs w:val="21"/>
              </w:rPr>
            </w:pPr>
            <w:r>
              <w:rPr>
                <w:rFonts w:hint="eastAsia" w:cs="宋体" w:asciiTheme="majorEastAsia" w:hAnsiTheme="majorEastAsia" w:eastAsiaTheme="majorEastAsia"/>
                <w:szCs w:val="21"/>
              </w:rPr>
              <w:t>处方的唯一标识号</w:t>
            </w:r>
          </w:p>
        </w:tc>
        <w:tc>
          <w:tcPr>
            <w:tcW w:w="1276" w:type="dxa"/>
          </w:tcPr>
          <w:p>
            <w:pPr>
              <w:rPr>
                <w:rFonts w:asciiTheme="majorEastAsia" w:hAnsiTheme="majorEastAsia" w:eastAsiaTheme="majorEastAsia"/>
                <w:szCs w:val="21"/>
              </w:rPr>
            </w:pPr>
            <w:r>
              <w:rPr>
                <w:rFonts w:asciiTheme="majorEastAsia" w:hAnsiTheme="majorEastAsia" w:eastAsiaTheme="majorEastAsia"/>
                <w:szCs w:val="21"/>
              </w:rPr>
              <w:t>N</w:t>
            </w:r>
            <w:r>
              <w:rPr>
                <w:rFonts w:hint="eastAsia" w:asciiTheme="majorEastAsia" w:hAnsiTheme="majorEastAsia" w:eastAsiaTheme="majorEastAsia"/>
                <w:szCs w:val="21"/>
              </w:rPr>
              <w:t>ot null</w:t>
            </w: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50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处方日期</w:t>
            </w:r>
          </w:p>
        </w:tc>
        <w:tc>
          <w:tcPr>
            <w:tcW w:w="2514" w:type="dxa"/>
          </w:tcPr>
          <w:p>
            <w:pPr>
              <w:rPr>
                <w:rFonts w:cs="宋体" w:asciiTheme="majorEastAsia" w:hAnsiTheme="majorEastAsia" w:eastAsiaTheme="majorEastAsia"/>
                <w:szCs w:val="21"/>
              </w:rPr>
            </w:pPr>
            <w:r>
              <w:rPr>
                <w:rFonts w:hint="eastAsia" w:cs="宋体" w:asciiTheme="majorEastAsia" w:hAnsiTheme="majorEastAsia" w:eastAsiaTheme="majorEastAsia"/>
                <w:szCs w:val="21"/>
              </w:rPr>
              <w:t>处方开具日期</w:t>
            </w:r>
            <w:r>
              <w:rPr>
                <w:rFonts w:cs="宋体" w:asciiTheme="majorEastAsia" w:hAnsiTheme="majorEastAsia" w:eastAsiaTheme="majorEastAsia"/>
                <w:szCs w:val="21"/>
              </w:rPr>
              <w:t>2012-</w:t>
            </w:r>
            <w:r>
              <w:rPr>
                <w:rFonts w:hint="eastAsia" w:cs="宋体" w:asciiTheme="majorEastAsia" w:hAnsiTheme="majorEastAsia" w:eastAsiaTheme="majorEastAsia"/>
                <w:szCs w:val="21"/>
              </w:rPr>
              <w:t>0</w:t>
            </w:r>
            <w:r>
              <w:rPr>
                <w:rFonts w:cs="宋体" w:asciiTheme="majorEastAsia" w:hAnsiTheme="majorEastAsia" w:eastAsiaTheme="majorEastAsia"/>
                <w:szCs w:val="21"/>
              </w:rPr>
              <w:t>9-19</w:t>
            </w:r>
            <w:r>
              <w:rPr>
                <w:rFonts w:hint="eastAsia" w:cs="宋体" w:asciiTheme="majorEastAsia" w:hAnsiTheme="majorEastAsia" w:eastAsiaTheme="majorEastAsia"/>
                <w:szCs w:val="21"/>
              </w:rPr>
              <w:t xml:space="preserve"> 11:30:30</w:t>
            </w:r>
          </w:p>
        </w:tc>
        <w:tc>
          <w:tcPr>
            <w:tcW w:w="1276" w:type="dxa"/>
          </w:tcPr>
          <w:p>
            <w:pPr>
              <w:rPr>
                <w:rFonts w:cs="宋体" w:asciiTheme="majorEastAsia" w:hAnsiTheme="majorEastAsia" w:eastAsiaTheme="majorEastAsia"/>
                <w:szCs w:val="21"/>
                <w:lang w:val="zh-CN"/>
              </w:rPr>
            </w:pPr>
            <w:r>
              <w:rPr>
                <w:rFonts w:asciiTheme="majorEastAsia" w:hAnsiTheme="majorEastAsia" w:eastAsiaTheme="majorEastAsia"/>
                <w:szCs w:val="21"/>
              </w:rPr>
              <w:t>N</w:t>
            </w:r>
            <w:r>
              <w:rPr>
                <w:rFonts w:hint="eastAsia" w:asciiTheme="majorEastAsia" w:hAnsiTheme="majorEastAsia" w:eastAsiaTheme="majorEastAsia"/>
                <w:szCs w:val="21"/>
              </w:rPr>
              <w:t>ot null</w:t>
            </w:r>
          </w:p>
        </w:tc>
        <w:tc>
          <w:tcPr>
            <w:tcW w:w="1559" w:type="dxa"/>
          </w:tcPr>
          <w:p>
            <w:pPr>
              <w:rPr>
                <w:rFonts w:cs="宋体" w:asciiTheme="majorEastAsia" w:hAnsiTheme="majorEastAsia" w:eastAsiaTheme="majorEastAsia"/>
                <w:szCs w:val="21"/>
                <w:lang w:val="zh-CN"/>
              </w:rPr>
            </w:pPr>
            <w:r>
              <w:rPr>
                <w:rFonts w:asciiTheme="majorEastAsia" w:hAnsiTheme="majorEastAsia" w:eastAsiaTheme="majorEastAsia"/>
                <w:szCs w:val="21"/>
              </w:rPr>
              <w:t>V</w:t>
            </w:r>
            <w:r>
              <w:rPr>
                <w:rFonts w:hint="eastAsia" w:asciiTheme="majorEastAsia" w:hAnsiTheme="majorEastAsia" w:eastAsiaTheme="majorEastAsia"/>
                <w:szCs w:val="21"/>
              </w:rPr>
              <w:t>archar(20)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处方类型</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如：精神处方、小儿处方、普通处方</w:t>
            </w:r>
          </w:p>
        </w:tc>
        <w:tc>
          <w:tcPr>
            <w:tcW w:w="1276" w:type="dxa"/>
          </w:tcPr>
          <w:p>
            <w:pPr>
              <w:rPr>
                <w:rFonts w:asciiTheme="majorEastAsia" w:hAnsiTheme="majorEastAsia" w:eastAsiaTheme="majorEastAsia"/>
                <w:szCs w:val="21"/>
              </w:rPr>
            </w:pPr>
            <w:r>
              <w:rPr>
                <w:rFonts w:asciiTheme="majorEastAsia" w:hAnsiTheme="majorEastAsia" w:eastAsiaTheme="majorEastAsia"/>
                <w:szCs w:val="21"/>
              </w:rPr>
              <w:t>N</w:t>
            </w:r>
            <w:r>
              <w:rPr>
                <w:rFonts w:hint="eastAsia" w:asciiTheme="majorEastAsia" w:hAnsiTheme="majorEastAsia" w:eastAsiaTheme="majorEastAsia"/>
                <w:szCs w:val="21"/>
              </w:rPr>
              <w:t>ot null</w:t>
            </w: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门诊号</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患者的唯一标识，即你们的所谓卡号</w:t>
            </w:r>
          </w:p>
        </w:tc>
        <w:tc>
          <w:tcPr>
            <w:tcW w:w="1276" w:type="dxa"/>
          </w:tcPr>
          <w:p>
            <w:pPr>
              <w:rPr>
                <w:rFonts w:asciiTheme="majorEastAsia" w:hAnsiTheme="majorEastAsia" w:eastAsiaTheme="majorEastAsia"/>
                <w:szCs w:val="21"/>
              </w:rPr>
            </w:pPr>
            <w:r>
              <w:rPr>
                <w:rFonts w:asciiTheme="majorEastAsia" w:hAnsiTheme="majorEastAsia" w:eastAsiaTheme="majorEastAsia"/>
                <w:szCs w:val="21"/>
              </w:rPr>
              <w:t>N</w:t>
            </w:r>
            <w:r>
              <w:rPr>
                <w:rFonts w:hint="eastAsia" w:asciiTheme="majorEastAsia" w:hAnsiTheme="majorEastAsia" w:eastAsiaTheme="majorEastAsia"/>
                <w:szCs w:val="21"/>
              </w:rPr>
              <w:t>ot null</w:t>
            </w: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姓名</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患者姓名</w:t>
            </w: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性别</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年龄</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主要诊断</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该处方对应的诊断</w:t>
            </w: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vAlign w:val="center"/>
          </w:tcPr>
          <w:p>
            <w:pPr>
              <w:rPr>
                <w:rFonts w:asciiTheme="majorEastAsia" w:hAnsiTheme="majorEastAsia" w:eastAsiaTheme="majorEastAsia"/>
                <w:szCs w:val="21"/>
              </w:rPr>
            </w:pPr>
            <w:r>
              <w:rPr>
                <w:rFonts w:hint="eastAsia" w:asciiTheme="majorEastAsia" w:hAnsiTheme="majorEastAsia" w:eastAsiaTheme="majorEastAsia"/>
                <w:szCs w:val="21"/>
              </w:rPr>
              <w:t>其他诊断1</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vAlign w:val="center"/>
          </w:tcPr>
          <w:p>
            <w:pPr>
              <w:rPr>
                <w:rFonts w:asciiTheme="majorEastAsia" w:hAnsiTheme="majorEastAsia" w:eastAsiaTheme="majorEastAsia"/>
                <w:szCs w:val="21"/>
              </w:rPr>
            </w:pPr>
            <w:r>
              <w:rPr>
                <w:rFonts w:hint="eastAsia" w:asciiTheme="majorEastAsia" w:hAnsiTheme="majorEastAsia" w:eastAsiaTheme="majorEastAsia"/>
                <w:szCs w:val="21"/>
              </w:rPr>
              <w:t>其他诊断2</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vAlign w:val="center"/>
          </w:tcPr>
          <w:p>
            <w:pPr>
              <w:rPr>
                <w:rFonts w:asciiTheme="majorEastAsia" w:hAnsiTheme="majorEastAsia" w:eastAsiaTheme="majorEastAsia"/>
                <w:szCs w:val="21"/>
              </w:rPr>
            </w:pPr>
            <w:r>
              <w:rPr>
                <w:rFonts w:hint="eastAsia" w:asciiTheme="majorEastAsia" w:hAnsiTheme="majorEastAsia" w:eastAsiaTheme="majorEastAsia"/>
                <w:szCs w:val="21"/>
              </w:rPr>
              <w:t>其他诊断3</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vAlign w:val="center"/>
          </w:tcPr>
          <w:p>
            <w:pPr>
              <w:rPr>
                <w:rFonts w:asciiTheme="majorEastAsia" w:hAnsiTheme="majorEastAsia" w:eastAsiaTheme="majorEastAsia"/>
                <w:szCs w:val="21"/>
              </w:rPr>
            </w:pPr>
            <w:r>
              <w:rPr>
                <w:rFonts w:hint="eastAsia" w:asciiTheme="majorEastAsia" w:hAnsiTheme="majorEastAsia" w:eastAsiaTheme="majorEastAsia"/>
                <w:szCs w:val="21"/>
              </w:rPr>
              <w:t>其他诊断4</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科室</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患者就诊科室</w:t>
            </w: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50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医生</w:t>
            </w:r>
          </w:p>
        </w:tc>
        <w:tc>
          <w:tcPr>
            <w:tcW w:w="2514" w:type="dxa"/>
          </w:tcPr>
          <w:p>
            <w:pPr>
              <w:rPr>
                <w:rFonts w:cs="宋体" w:asciiTheme="majorEastAsia" w:hAnsiTheme="majorEastAsia" w:eastAsiaTheme="majorEastAsia"/>
                <w:szCs w:val="21"/>
              </w:rPr>
            </w:pPr>
            <w:r>
              <w:rPr>
                <w:rFonts w:hint="eastAsia" w:cs="宋体" w:asciiTheme="majorEastAsia" w:hAnsiTheme="majorEastAsia" w:eastAsiaTheme="majorEastAsia"/>
                <w:szCs w:val="21"/>
              </w:rPr>
              <w:t>开方医生</w:t>
            </w:r>
          </w:p>
        </w:tc>
        <w:tc>
          <w:tcPr>
            <w:tcW w:w="1276" w:type="dxa"/>
          </w:tcPr>
          <w:p>
            <w:pPr>
              <w:rPr>
                <w:rFonts w:cs="宋体" w:asciiTheme="majorEastAsia" w:hAnsiTheme="majorEastAsia" w:eastAsiaTheme="majorEastAsia"/>
                <w:szCs w:val="21"/>
                <w:lang w:val="zh-CN"/>
              </w:rPr>
            </w:pPr>
          </w:p>
        </w:tc>
        <w:tc>
          <w:tcPr>
            <w:tcW w:w="1559" w:type="dxa"/>
          </w:tcPr>
          <w:p>
            <w:pPr>
              <w:rPr>
                <w:rFonts w:cs="宋体" w:asciiTheme="majorEastAsia" w:hAnsiTheme="majorEastAsia" w:eastAsiaTheme="majorEastAsia"/>
                <w:szCs w:val="21"/>
                <w:lang w:val="zh-CN"/>
              </w:rPr>
            </w:pPr>
            <w:r>
              <w:rPr>
                <w:rFonts w:asciiTheme="majorEastAsia" w:hAnsiTheme="majorEastAsia" w:eastAsiaTheme="majorEastAsia"/>
                <w:szCs w:val="21"/>
              </w:rPr>
              <w:t>Varchar(</w:t>
            </w:r>
            <w:r>
              <w:rPr>
                <w:rFonts w:hint="eastAsia" w:asciiTheme="majorEastAsia" w:hAnsiTheme="majorEastAsia" w:eastAsiaTheme="majorEastAsia"/>
                <w:szCs w:val="21"/>
              </w:rPr>
              <w:t>20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收费状态</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已收费或未收费和退费</w:t>
            </w: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收费日期</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cs="宋体" w:asciiTheme="majorEastAsia" w:hAnsiTheme="majorEastAsia" w:eastAsiaTheme="majorEastAsia"/>
                <w:szCs w:val="21"/>
                <w:lang w:val="zh-CN"/>
              </w:rPr>
              <w:t>D</w:t>
            </w:r>
            <w:r>
              <w:rPr>
                <w:rFonts w:hint="eastAsia" w:cs="宋体" w:asciiTheme="majorEastAsia" w:hAnsiTheme="majorEastAsia" w:eastAsiaTheme="majorEastAsia"/>
                <w:szCs w:val="21"/>
                <w:lang w:val="zh-CN"/>
              </w:rPr>
              <w:t>atetime</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发药状态</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已发药或未发药和退药</w:t>
            </w: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发药日期</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cs="宋体" w:asciiTheme="majorEastAsia" w:hAnsiTheme="majorEastAsia" w:eastAsiaTheme="majorEastAsia"/>
                <w:szCs w:val="21"/>
                <w:lang w:val="zh-CN"/>
              </w:rPr>
              <w:t>D</w:t>
            </w:r>
            <w:r>
              <w:rPr>
                <w:rFonts w:hint="eastAsia" w:cs="宋体" w:asciiTheme="majorEastAsia" w:hAnsiTheme="majorEastAsia" w:eastAsiaTheme="majorEastAsia"/>
                <w:szCs w:val="21"/>
                <w:lang w:val="zh-CN"/>
              </w:rPr>
              <w:t>atetime</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处方贴数</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总金额</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处方总额</w:t>
            </w: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医保号</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50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农合号</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5</w:t>
            </w:r>
            <w:r>
              <w:rPr>
                <w:rFonts w:asciiTheme="majorEastAsia" w:hAnsiTheme="majorEastAsia" w:eastAsiaTheme="majorEastAsia"/>
                <w:szCs w:val="21"/>
              </w:rPr>
              <w:t>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付款方式</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如自费，农合等</w:t>
            </w: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5</w:t>
            </w:r>
            <w:r>
              <w:rPr>
                <w:rFonts w:asciiTheme="majorEastAsia" w:hAnsiTheme="majorEastAsia" w:eastAsiaTheme="majorEastAsia"/>
                <w:szCs w:val="21"/>
              </w:rPr>
              <w:t>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就诊号</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住院号</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病案号</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HIS外部标识</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患者的唯一标识，即你们的所谓卡号</w:t>
            </w: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HIS内部标识</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患者的唯一标识，即你们的所谓卡号</w:t>
            </w: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trPr>
        <w:tc>
          <w:tcPr>
            <w:tcW w:w="2130" w:type="dxa"/>
          </w:tcPr>
          <w:p>
            <w:pPr>
              <w:rPr>
                <w:rFonts w:asciiTheme="majorEastAsia" w:hAnsiTheme="majorEastAsia" w:eastAsiaTheme="majorEastAsia"/>
                <w:szCs w:val="21"/>
              </w:rPr>
            </w:pP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p>
        </w:tc>
        <w:tc>
          <w:tcPr>
            <w:tcW w:w="1043" w:type="dxa"/>
          </w:tcPr>
          <w:p>
            <w:pPr>
              <w:rPr>
                <w:rFonts w:asciiTheme="majorEastAsia" w:hAnsiTheme="majorEastAsia" w:eastAsiaTheme="majorEastAsia"/>
                <w:szCs w:val="21"/>
              </w:rPr>
            </w:pPr>
          </w:p>
        </w:tc>
      </w:tr>
    </w:tbl>
    <w:p>
      <w:pPr>
        <w:pStyle w:val="9"/>
        <w:spacing w:before="0" w:line="360" w:lineRule="auto"/>
        <w:ind w:left="0"/>
        <w:jc w:val="both"/>
        <w:rPr>
          <w:rFonts w:asciiTheme="majorEastAsia" w:hAnsiTheme="majorEastAsia" w:eastAsiaTheme="majorEastAsia"/>
          <w:spacing w:val="-2"/>
          <w:lang w:eastAsia="zh-CN"/>
        </w:rPr>
      </w:pPr>
      <w:bookmarkStart w:id="16" w:name="_Toc439774405"/>
      <w:bookmarkStart w:id="17" w:name="_Toc439768501"/>
      <w:bookmarkStart w:id="18" w:name="_Toc439774453"/>
      <w:bookmarkStart w:id="19" w:name="_Toc439774264"/>
    </w:p>
    <w:p>
      <w:pPr>
        <w:pStyle w:val="9"/>
        <w:spacing w:before="0" w:line="360" w:lineRule="auto"/>
        <w:ind w:left="0"/>
        <w:jc w:val="both"/>
        <w:rPr>
          <w:rFonts w:asciiTheme="majorEastAsia" w:hAnsiTheme="majorEastAsia" w:eastAsiaTheme="majorEastAsia"/>
          <w:spacing w:val="-2"/>
          <w:lang w:eastAsia="zh-CN"/>
        </w:rPr>
      </w:pPr>
      <w:r>
        <w:rPr>
          <w:rFonts w:hint="eastAsia" w:asciiTheme="majorEastAsia" w:hAnsiTheme="majorEastAsia" w:eastAsiaTheme="majorEastAsia"/>
          <w:spacing w:val="-2"/>
          <w:lang w:eastAsia="zh-CN"/>
        </w:rPr>
        <w:t>处方明细</w:t>
      </w:r>
      <w:bookmarkEnd w:id="16"/>
      <w:bookmarkEnd w:id="17"/>
      <w:bookmarkEnd w:id="18"/>
      <w:bookmarkEnd w:id="19"/>
    </w:p>
    <w:p>
      <w:pPr>
        <w:pStyle w:val="9"/>
        <w:spacing w:before="0" w:line="360" w:lineRule="auto"/>
        <w:ind w:left="0"/>
        <w:jc w:val="both"/>
        <w:rPr>
          <w:rFonts w:asciiTheme="majorEastAsia" w:hAnsiTheme="majorEastAsia" w:eastAsiaTheme="majorEastAsia"/>
          <w:spacing w:val="-2"/>
          <w:lang w:eastAsia="zh-CN"/>
        </w:rPr>
      </w:pPr>
      <w:bookmarkStart w:id="20" w:name="_Toc439774454"/>
      <w:bookmarkStart w:id="21" w:name="_Toc439774406"/>
      <w:bookmarkStart w:id="22" w:name="_Toc439774265"/>
      <w:bookmarkStart w:id="23" w:name="_Toc439768502"/>
      <w:r>
        <w:rPr>
          <w:rFonts w:hint="eastAsia" w:asciiTheme="majorEastAsia" w:hAnsiTheme="majorEastAsia" w:eastAsiaTheme="majorEastAsia"/>
          <w:spacing w:val="-2"/>
          <w:lang w:eastAsia="zh-CN"/>
        </w:rPr>
        <w:t>视图名称： emr_</w:t>
      </w:r>
      <w:r>
        <w:rPr>
          <w:rFonts w:asciiTheme="majorEastAsia" w:hAnsiTheme="majorEastAsia" w:eastAsiaTheme="majorEastAsia"/>
          <w:spacing w:val="-2"/>
          <w:lang w:eastAsia="zh-CN"/>
        </w:rPr>
        <w:t>prescription</w:t>
      </w:r>
      <w:r>
        <w:rPr>
          <w:rFonts w:hint="eastAsia" w:asciiTheme="majorEastAsia" w:hAnsiTheme="majorEastAsia" w:eastAsiaTheme="majorEastAsia"/>
          <w:spacing w:val="-2"/>
          <w:lang w:eastAsia="zh-CN"/>
        </w:rPr>
        <w:t>_list</w:t>
      </w:r>
      <w:bookmarkEnd w:id="20"/>
      <w:bookmarkEnd w:id="21"/>
      <w:bookmarkEnd w:id="22"/>
      <w:bookmarkEnd w:id="23"/>
    </w:p>
    <w:p>
      <w:pPr>
        <w:pStyle w:val="9"/>
        <w:spacing w:before="0" w:line="360" w:lineRule="auto"/>
        <w:ind w:left="0"/>
        <w:jc w:val="both"/>
        <w:rPr>
          <w:rFonts w:asciiTheme="majorEastAsia" w:hAnsiTheme="majorEastAsia" w:eastAsiaTheme="majorEastAsia"/>
          <w:spacing w:val="-2"/>
          <w:lang w:eastAsia="zh-CN"/>
        </w:rPr>
      </w:pPr>
      <w:r>
        <w:rPr>
          <w:rFonts w:hint="eastAsia" w:asciiTheme="majorEastAsia" w:hAnsiTheme="majorEastAsia" w:eastAsiaTheme="majorEastAsia"/>
          <w:spacing w:val="-2"/>
          <w:lang w:eastAsia="zh-CN"/>
        </w:rPr>
        <w:t>目的：读取门诊患者处方明细</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514"/>
        <w:gridCol w:w="1276"/>
        <w:gridCol w:w="1559"/>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shd w:val="clear" w:color="auto" w:fill="A6A6A6"/>
            <w:vAlign w:val="center"/>
          </w:tcPr>
          <w:p>
            <w:pPr>
              <w:rPr>
                <w:rFonts w:asciiTheme="majorEastAsia" w:hAnsiTheme="majorEastAsia" w:eastAsiaTheme="majorEastAsia"/>
                <w:b/>
                <w:bCs/>
                <w:szCs w:val="21"/>
              </w:rPr>
            </w:pPr>
            <w:r>
              <w:rPr>
                <w:rFonts w:cs="宋体" w:asciiTheme="majorEastAsia" w:hAnsiTheme="majorEastAsia" w:eastAsiaTheme="majorEastAsia"/>
                <w:b/>
                <w:bCs/>
                <w:szCs w:val="21"/>
              </w:rPr>
              <w:t>所需字段</w:t>
            </w:r>
          </w:p>
        </w:tc>
        <w:tc>
          <w:tcPr>
            <w:tcW w:w="2514" w:type="dxa"/>
            <w:shd w:val="clear" w:color="auto" w:fill="A6A6A6"/>
            <w:vAlign w:val="center"/>
          </w:tcPr>
          <w:p>
            <w:pPr>
              <w:rPr>
                <w:rFonts w:asciiTheme="majorEastAsia" w:hAnsiTheme="majorEastAsia" w:eastAsiaTheme="majorEastAsia"/>
                <w:b/>
                <w:bCs/>
                <w:szCs w:val="21"/>
                <w:lang w:val="zh-CN"/>
              </w:rPr>
            </w:pPr>
            <w:r>
              <w:rPr>
                <w:rFonts w:hint="eastAsia" w:cs="宋体" w:asciiTheme="majorEastAsia" w:hAnsiTheme="majorEastAsia" w:eastAsiaTheme="majorEastAsia"/>
                <w:b/>
                <w:bCs/>
                <w:szCs w:val="21"/>
                <w:lang w:val="zh-CN"/>
              </w:rPr>
              <w:t>注释</w:t>
            </w:r>
          </w:p>
        </w:tc>
        <w:tc>
          <w:tcPr>
            <w:tcW w:w="1276" w:type="dxa"/>
            <w:shd w:val="clear" w:color="auto" w:fill="A6A6A6"/>
            <w:vAlign w:val="center"/>
          </w:tcPr>
          <w:p>
            <w:pPr>
              <w:rPr>
                <w:rFonts w:asciiTheme="majorEastAsia" w:hAnsiTheme="majorEastAsia" w:eastAsiaTheme="majorEastAsia"/>
                <w:b/>
                <w:bCs/>
                <w:szCs w:val="21"/>
                <w:lang w:val="zh-CN"/>
              </w:rPr>
            </w:pPr>
            <w:r>
              <w:rPr>
                <w:rFonts w:hint="eastAsia" w:cs="宋体" w:asciiTheme="majorEastAsia" w:hAnsiTheme="majorEastAsia" w:eastAsiaTheme="majorEastAsia"/>
                <w:b/>
                <w:bCs/>
                <w:szCs w:val="21"/>
                <w:lang w:val="zh-CN"/>
              </w:rPr>
              <w:t>是否为空</w:t>
            </w:r>
          </w:p>
        </w:tc>
        <w:tc>
          <w:tcPr>
            <w:tcW w:w="1559" w:type="dxa"/>
            <w:shd w:val="clear" w:color="auto" w:fill="A6A6A6"/>
            <w:vAlign w:val="center"/>
          </w:tcPr>
          <w:p>
            <w:pPr>
              <w:rPr>
                <w:rFonts w:asciiTheme="majorEastAsia" w:hAnsiTheme="majorEastAsia" w:eastAsiaTheme="majorEastAsia"/>
                <w:b/>
                <w:bCs/>
                <w:szCs w:val="21"/>
                <w:lang w:val="zh-CN"/>
              </w:rPr>
            </w:pPr>
            <w:r>
              <w:rPr>
                <w:rFonts w:hint="eastAsia" w:cs="宋体" w:asciiTheme="majorEastAsia" w:hAnsiTheme="majorEastAsia" w:eastAsiaTheme="majorEastAsia"/>
                <w:b/>
                <w:bCs/>
                <w:szCs w:val="21"/>
                <w:lang w:val="zh-CN"/>
              </w:rPr>
              <w:t>类型</w:t>
            </w:r>
          </w:p>
        </w:tc>
        <w:tc>
          <w:tcPr>
            <w:tcW w:w="1043" w:type="dxa"/>
            <w:shd w:val="clear" w:color="auto" w:fill="A6A6A6"/>
            <w:vAlign w:val="center"/>
          </w:tcPr>
          <w:p>
            <w:pPr>
              <w:rPr>
                <w:rFonts w:asciiTheme="majorEastAsia" w:hAnsiTheme="majorEastAsia" w:eastAsiaTheme="majorEastAsia"/>
                <w:b/>
                <w:bCs/>
                <w:szCs w:val="21"/>
                <w:lang w:val="zh-CN"/>
              </w:rPr>
            </w:pPr>
            <w:r>
              <w:rPr>
                <w:rFonts w:hint="eastAsia" w:cs="宋体" w:asciiTheme="majorEastAsia" w:hAnsiTheme="majorEastAsia" w:eastAsiaTheme="majorEastAsia"/>
                <w:b/>
                <w:bCs/>
                <w:szCs w:val="21"/>
                <w:lang w:val="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vAlign w:val="center"/>
          </w:tcPr>
          <w:p>
            <w:pPr>
              <w:rPr>
                <w:rFonts w:asciiTheme="majorEastAsia" w:hAnsiTheme="majorEastAsia" w:eastAsiaTheme="majorEastAsia"/>
                <w:szCs w:val="21"/>
              </w:rPr>
            </w:pPr>
            <w:r>
              <w:rPr>
                <w:rFonts w:hint="eastAsia" w:asciiTheme="majorEastAsia" w:hAnsiTheme="majorEastAsia" w:eastAsiaTheme="majorEastAsia"/>
                <w:szCs w:val="21"/>
              </w:rPr>
              <w:t>处方标识号</w:t>
            </w:r>
          </w:p>
        </w:tc>
        <w:tc>
          <w:tcPr>
            <w:tcW w:w="2514" w:type="dxa"/>
          </w:tcPr>
          <w:p>
            <w:pPr>
              <w:rPr>
                <w:rFonts w:cs="宋体" w:asciiTheme="majorEastAsia" w:hAnsiTheme="majorEastAsia" w:eastAsiaTheme="majorEastAsia"/>
                <w:szCs w:val="21"/>
              </w:rPr>
            </w:pPr>
            <w:r>
              <w:rPr>
                <w:rFonts w:hint="eastAsia" w:cs="宋体" w:asciiTheme="majorEastAsia" w:hAnsiTheme="majorEastAsia" w:eastAsiaTheme="majorEastAsia"/>
                <w:szCs w:val="21"/>
              </w:rPr>
              <w:t>处方的唯一标识号</w:t>
            </w:r>
          </w:p>
        </w:tc>
        <w:tc>
          <w:tcPr>
            <w:tcW w:w="1276" w:type="dxa"/>
          </w:tcPr>
          <w:p>
            <w:pPr>
              <w:rPr>
                <w:rFonts w:asciiTheme="majorEastAsia" w:hAnsiTheme="majorEastAsia" w:eastAsiaTheme="majorEastAsia"/>
                <w:szCs w:val="21"/>
              </w:rPr>
            </w:pPr>
            <w:r>
              <w:rPr>
                <w:rFonts w:asciiTheme="majorEastAsia" w:hAnsiTheme="majorEastAsia" w:eastAsiaTheme="majorEastAsia"/>
                <w:szCs w:val="21"/>
              </w:rPr>
              <w:t>N</w:t>
            </w:r>
            <w:r>
              <w:rPr>
                <w:rFonts w:hint="eastAsia" w:asciiTheme="majorEastAsia" w:hAnsiTheme="majorEastAsia" w:eastAsiaTheme="majorEastAsia"/>
                <w:szCs w:val="21"/>
              </w:rPr>
              <w:t>ot null</w:t>
            </w: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50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处方明细序号</w:t>
            </w:r>
          </w:p>
        </w:tc>
        <w:tc>
          <w:tcPr>
            <w:tcW w:w="2514" w:type="dxa"/>
          </w:tcPr>
          <w:p>
            <w:pPr>
              <w:rPr>
                <w:rFonts w:cs="宋体" w:asciiTheme="majorEastAsia" w:hAnsiTheme="majorEastAsia" w:eastAsiaTheme="majorEastAsia"/>
                <w:szCs w:val="21"/>
              </w:rPr>
            </w:pPr>
            <w:r>
              <w:rPr>
                <w:rFonts w:hint="eastAsia" w:cs="宋体" w:asciiTheme="majorEastAsia" w:hAnsiTheme="majorEastAsia" w:eastAsiaTheme="majorEastAsia"/>
                <w:szCs w:val="21"/>
              </w:rPr>
              <w:t>该条明细的序号</w:t>
            </w:r>
          </w:p>
        </w:tc>
        <w:tc>
          <w:tcPr>
            <w:tcW w:w="1276" w:type="dxa"/>
          </w:tcPr>
          <w:p>
            <w:pPr>
              <w:rPr>
                <w:rFonts w:cs="宋体" w:asciiTheme="majorEastAsia" w:hAnsiTheme="majorEastAsia" w:eastAsiaTheme="majorEastAsia"/>
                <w:szCs w:val="21"/>
                <w:lang w:val="zh-CN"/>
              </w:rPr>
            </w:pPr>
            <w:r>
              <w:rPr>
                <w:rFonts w:asciiTheme="majorEastAsia" w:hAnsiTheme="majorEastAsia" w:eastAsiaTheme="majorEastAsia"/>
                <w:szCs w:val="21"/>
              </w:rPr>
              <w:t>N</w:t>
            </w:r>
            <w:r>
              <w:rPr>
                <w:rFonts w:hint="eastAsia" w:asciiTheme="majorEastAsia" w:hAnsiTheme="majorEastAsia" w:eastAsiaTheme="majorEastAsia"/>
                <w:szCs w:val="21"/>
              </w:rPr>
              <w:t>ot null</w:t>
            </w:r>
          </w:p>
        </w:tc>
        <w:tc>
          <w:tcPr>
            <w:tcW w:w="1559" w:type="dxa"/>
          </w:tcPr>
          <w:p>
            <w:pPr>
              <w:rPr>
                <w:rFonts w:cs="宋体" w:asciiTheme="majorEastAsia" w:hAnsiTheme="majorEastAsia" w:eastAsiaTheme="majorEastAsia"/>
                <w:szCs w:val="21"/>
                <w:lang w:val="zh-CN"/>
              </w:rPr>
            </w:pPr>
            <w:r>
              <w:rPr>
                <w:rFonts w:asciiTheme="majorEastAsia" w:hAnsiTheme="majorEastAsia" w:eastAsiaTheme="majorEastAsia"/>
                <w:szCs w:val="21"/>
              </w:rPr>
              <w:t>Varchar(</w:t>
            </w:r>
            <w:r>
              <w:rPr>
                <w:rFonts w:hint="eastAsia" w:asciiTheme="majorEastAsia" w:hAnsiTheme="majorEastAsia" w:eastAsiaTheme="majorEastAsia"/>
                <w:szCs w:val="21"/>
              </w:rPr>
              <w:t>50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处方日期</w:t>
            </w:r>
          </w:p>
        </w:tc>
        <w:tc>
          <w:tcPr>
            <w:tcW w:w="2514" w:type="dxa"/>
          </w:tcPr>
          <w:p>
            <w:pPr>
              <w:rPr>
                <w:rFonts w:cs="宋体" w:asciiTheme="majorEastAsia" w:hAnsiTheme="majorEastAsia" w:eastAsiaTheme="majorEastAsia"/>
                <w:szCs w:val="21"/>
              </w:rPr>
            </w:pPr>
            <w:r>
              <w:rPr>
                <w:rFonts w:hint="eastAsia" w:cs="宋体" w:asciiTheme="majorEastAsia" w:hAnsiTheme="majorEastAsia" w:eastAsiaTheme="majorEastAsia"/>
                <w:szCs w:val="21"/>
              </w:rPr>
              <w:t>处方开具日期</w:t>
            </w:r>
            <w:r>
              <w:rPr>
                <w:rFonts w:cs="宋体" w:asciiTheme="majorEastAsia" w:hAnsiTheme="majorEastAsia" w:eastAsiaTheme="majorEastAsia"/>
                <w:szCs w:val="21"/>
              </w:rPr>
              <w:t>2012-</w:t>
            </w:r>
            <w:r>
              <w:rPr>
                <w:rFonts w:hint="eastAsia" w:cs="宋体" w:asciiTheme="majorEastAsia" w:hAnsiTheme="majorEastAsia" w:eastAsiaTheme="majorEastAsia"/>
                <w:szCs w:val="21"/>
              </w:rPr>
              <w:t>0</w:t>
            </w:r>
            <w:r>
              <w:rPr>
                <w:rFonts w:cs="宋体" w:asciiTheme="majorEastAsia" w:hAnsiTheme="majorEastAsia" w:eastAsiaTheme="majorEastAsia"/>
                <w:szCs w:val="21"/>
              </w:rPr>
              <w:t>9-19</w:t>
            </w:r>
            <w:r>
              <w:rPr>
                <w:rFonts w:hint="eastAsia" w:cs="宋体" w:asciiTheme="majorEastAsia" w:hAnsiTheme="majorEastAsia" w:eastAsiaTheme="majorEastAsia"/>
                <w:szCs w:val="21"/>
              </w:rPr>
              <w:t xml:space="preserve"> 11:30:30</w:t>
            </w:r>
          </w:p>
        </w:tc>
        <w:tc>
          <w:tcPr>
            <w:tcW w:w="1276" w:type="dxa"/>
          </w:tcPr>
          <w:p>
            <w:pPr>
              <w:rPr>
                <w:rFonts w:cs="宋体" w:asciiTheme="majorEastAsia" w:hAnsiTheme="majorEastAsia" w:eastAsiaTheme="majorEastAsia"/>
                <w:szCs w:val="21"/>
                <w:lang w:val="zh-CN"/>
              </w:rPr>
            </w:pPr>
            <w:r>
              <w:rPr>
                <w:rFonts w:asciiTheme="majorEastAsia" w:hAnsiTheme="majorEastAsia" w:eastAsiaTheme="majorEastAsia"/>
                <w:szCs w:val="21"/>
              </w:rPr>
              <w:t>N</w:t>
            </w:r>
            <w:r>
              <w:rPr>
                <w:rFonts w:hint="eastAsia" w:asciiTheme="majorEastAsia" w:hAnsiTheme="majorEastAsia" w:eastAsiaTheme="majorEastAsia"/>
                <w:szCs w:val="21"/>
              </w:rPr>
              <w:t>ot null</w:t>
            </w:r>
          </w:p>
        </w:tc>
        <w:tc>
          <w:tcPr>
            <w:tcW w:w="1559" w:type="dxa"/>
          </w:tcPr>
          <w:p>
            <w:pPr>
              <w:rPr>
                <w:rFonts w:cs="宋体" w:asciiTheme="majorEastAsia" w:hAnsiTheme="majorEastAsia" w:eastAsiaTheme="majorEastAsia"/>
                <w:szCs w:val="21"/>
                <w:lang w:val="zh-CN"/>
              </w:rPr>
            </w:pPr>
            <w:r>
              <w:rPr>
                <w:rFonts w:asciiTheme="majorEastAsia" w:hAnsiTheme="majorEastAsia" w:eastAsiaTheme="majorEastAsia"/>
                <w:szCs w:val="21"/>
              </w:rPr>
              <w:t>V</w:t>
            </w:r>
            <w:r>
              <w:rPr>
                <w:rFonts w:hint="eastAsia" w:asciiTheme="majorEastAsia" w:hAnsiTheme="majorEastAsia" w:eastAsiaTheme="majorEastAsia"/>
                <w:szCs w:val="21"/>
              </w:rPr>
              <w:t>archar(20)</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处方类型</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如：精神处方、小儿处方、普通处方</w:t>
            </w:r>
          </w:p>
        </w:tc>
        <w:tc>
          <w:tcPr>
            <w:tcW w:w="1276" w:type="dxa"/>
          </w:tcPr>
          <w:p>
            <w:pPr>
              <w:rPr>
                <w:rFonts w:asciiTheme="majorEastAsia" w:hAnsiTheme="majorEastAsia" w:eastAsiaTheme="majorEastAsia"/>
                <w:szCs w:val="21"/>
              </w:rPr>
            </w:pPr>
            <w:r>
              <w:rPr>
                <w:rFonts w:asciiTheme="majorEastAsia" w:hAnsiTheme="majorEastAsia" w:eastAsiaTheme="majorEastAsia"/>
                <w:szCs w:val="21"/>
              </w:rPr>
              <w:t>N</w:t>
            </w:r>
            <w:r>
              <w:rPr>
                <w:rFonts w:hint="eastAsia" w:asciiTheme="majorEastAsia" w:hAnsiTheme="majorEastAsia" w:eastAsiaTheme="majorEastAsia"/>
                <w:szCs w:val="21"/>
              </w:rPr>
              <w:t>ot null</w:t>
            </w: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组套名</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如组开始、组中间、组结束</w:t>
            </w: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组套标识号</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标记哪些药品为一组的唯一码</w:t>
            </w: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名称</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药品或项目名称</w:t>
            </w: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规格</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最小规格，如30mg/片，非包装规格</w:t>
            </w: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50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剂型</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如：片剂、针剂</w:t>
            </w: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vAlign w:val="center"/>
          </w:tcPr>
          <w:p>
            <w:pPr>
              <w:rPr>
                <w:rFonts w:asciiTheme="majorEastAsia" w:hAnsiTheme="majorEastAsia" w:eastAsiaTheme="majorEastAsia"/>
                <w:szCs w:val="21"/>
              </w:rPr>
            </w:pPr>
            <w:r>
              <w:rPr>
                <w:rFonts w:hint="eastAsia" w:asciiTheme="majorEastAsia" w:hAnsiTheme="majorEastAsia" w:eastAsiaTheme="majorEastAsia"/>
                <w:szCs w:val="21"/>
              </w:rPr>
              <w:t>包装</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药房包装单位如：盒、瓶</w:t>
            </w: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vAlign w:val="center"/>
          </w:tcPr>
          <w:p>
            <w:pPr>
              <w:rPr>
                <w:rFonts w:asciiTheme="majorEastAsia" w:hAnsiTheme="majorEastAsia" w:eastAsiaTheme="majorEastAsia"/>
                <w:szCs w:val="21"/>
              </w:rPr>
            </w:pPr>
            <w:r>
              <w:rPr>
                <w:rFonts w:hint="eastAsia" w:asciiTheme="majorEastAsia" w:hAnsiTheme="majorEastAsia" w:eastAsiaTheme="majorEastAsia"/>
                <w:szCs w:val="21"/>
              </w:rPr>
              <w:t>包装数</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每个包装单位中的最小单位数，如30表示一盒30片</w:t>
            </w: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vAlign w:val="center"/>
          </w:tcPr>
          <w:p>
            <w:pPr>
              <w:rPr>
                <w:rFonts w:asciiTheme="majorEastAsia" w:hAnsiTheme="majorEastAsia" w:eastAsiaTheme="majorEastAsia"/>
                <w:szCs w:val="21"/>
              </w:rPr>
            </w:pPr>
            <w:r>
              <w:rPr>
                <w:rFonts w:hint="eastAsia" w:asciiTheme="majorEastAsia" w:hAnsiTheme="majorEastAsia" w:eastAsiaTheme="majorEastAsia"/>
                <w:szCs w:val="21"/>
              </w:rPr>
              <w:t>分剂量</w:t>
            </w: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50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vAlign w:val="center"/>
          </w:tcPr>
          <w:p>
            <w:pPr>
              <w:rPr>
                <w:rFonts w:asciiTheme="majorEastAsia" w:hAnsiTheme="majorEastAsia" w:eastAsiaTheme="majorEastAsia"/>
                <w:szCs w:val="21"/>
              </w:rPr>
            </w:pPr>
            <w:r>
              <w:rPr>
                <w:rFonts w:hint="eastAsia" w:asciiTheme="majorEastAsia" w:hAnsiTheme="majorEastAsia" w:eastAsiaTheme="majorEastAsia"/>
                <w:szCs w:val="21"/>
              </w:rPr>
              <w:t>单次剂量</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每次剂量，如1片,10ml，5mg</w:t>
            </w: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50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总量</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总用量，如10片，100ml</w:t>
            </w: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50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用法</w:t>
            </w:r>
          </w:p>
        </w:tc>
        <w:tc>
          <w:tcPr>
            <w:tcW w:w="2514" w:type="dxa"/>
          </w:tcPr>
          <w:p>
            <w:pPr>
              <w:rPr>
                <w:rFonts w:cs="宋体" w:asciiTheme="majorEastAsia" w:hAnsiTheme="majorEastAsia" w:eastAsiaTheme="majorEastAsia"/>
                <w:szCs w:val="21"/>
              </w:rPr>
            </w:pPr>
            <w:r>
              <w:rPr>
                <w:rFonts w:hint="eastAsia" w:cs="宋体" w:asciiTheme="majorEastAsia" w:hAnsiTheme="majorEastAsia" w:eastAsiaTheme="majorEastAsia"/>
                <w:szCs w:val="21"/>
              </w:rPr>
              <w:t>如：餐后、晨服</w:t>
            </w:r>
          </w:p>
        </w:tc>
        <w:tc>
          <w:tcPr>
            <w:tcW w:w="1276" w:type="dxa"/>
          </w:tcPr>
          <w:p>
            <w:pPr>
              <w:rPr>
                <w:rFonts w:cs="宋体" w:asciiTheme="majorEastAsia" w:hAnsiTheme="majorEastAsia" w:eastAsiaTheme="majorEastAsia"/>
                <w:szCs w:val="21"/>
              </w:rPr>
            </w:pPr>
          </w:p>
        </w:tc>
        <w:tc>
          <w:tcPr>
            <w:tcW w:w="1559" w:type="dxa"/>
          </w:tcPr>
          <w:p>
            <w:pPr>
              <w:rPr>
                <w:rFonts w:cs="宋体"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50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给药途径</w:t>
            </w:r>
          </w:p>
        </w:tc>
        <w:tc>
          <w:tcPr>
            <w:tcW w:w="2514" w:type="dxa"/>
          </w:tcPr>
          <w:p>
            <w:pPr>
              <w:rPr>
                <w:rFonts w:asciiTheme="majorEastAsia" w:hAnsiTheme="majorEastAsia" w:eastAsiaTheme="majorEastAsia"/>
                <w:szCs w:val="21"/>
              </w:rPr>
            </w:pPr>
            <w:r>
              <w:rPr>
                <w:rFonts w:hint="eastAsia" w:cs="宋体" w:asciiTheme="majorEastAsia" w:hAnsiTheme="majorEastAsia" w:eastAsiaTheme="majorEastAsia"/>
                <w:szCs w:val="21"/>
              </w:rPr>
              <w:t>如：口服、吞服、外涂</w:t>
            </w: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50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频次</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如：每天一次，每周两次</w:t>
            </w: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50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频次代码</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如：qd、biw</w:t>
            </w: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持续时间</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如：3天 、5天、按需服用</w:t>
            </w: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20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r>
              <w:rPr>
                <w:rFonts w:hint="eastAsia" w:asciiTheme="majorEastAsia" w:hAnsiTheme="majorEastAsia" w:eastAsiaTheme="majorEastAsia"/>
                <w:szCs w:val="21"/>
              </w:rPr>
              <w:t>嘱托</w:t>
            </w:r>
          </w:p>
        </w:tc>
        <w:tc>
          <w:tcPr>
            <w:tcW w:w="2514" w:type="dxa"/>
          </w:tcPr>
          <w:p>
            <w:pPr>
              <w:rPr>
                <w:rFonts w:asciiTheme="majorEastAsia" w:hAnsiTheme="majorEastAsia" w:eastAsiaTheme="majorEastAsia"/>
                <w:szCs w:val="21"/>
              </w:rPr>
            </w:pPr>
            <w:r>
              <w:rPr>
                <w:rFonts w:hint="eastAsia" w:asciiTheme="majorEastAsia" w:hAnsiTheme="majorEastAsia" w:eastAsiaTheme="majorEastAsia"/>
                <w:szCs w:val="21"/>
              </w:rPr>
              <w:t>其他医生的备注</w:t>
            </w: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r>
              <w:rPr>
                <w:rFonts w:asciiTheme="majorEastAsia" w:hAnsiTheme="majorEastAsia" w:eastAsiaTheme="majorEastAsia"/>
                <w:szCs w:val="21"/>
              </w:rPr>
              <w:t>Varchar(</w:t>
            </w:r>
            <w:r>
              <w:rPr>
                <w:rFonts w:hint="eastAsia" w:asciiTheme="majorEastAsia" w:hAnsiTheme="majorEastAsia" w:eastAsiaTheme="majorEastAsia"/>
                <w:szCs w:val="21"/>
              </w:rPr>
              <w:t>50</w:t>
            </w:r>
            <w:r>
              <w:rPr>
                <w:rFonts w:asciiTheme="majorEastAsia" w:hAnsiTheme="majorEastAsia" w:eastAsiaTheme="majorEastAsia"/>
                <w:szCs w:val="21"/>
              </w:rPr>
              <w:t>)</w:t>
            </w:r>
          </w:p>
        </w:tc>
        <w:tc>
          <w:tcPr>
            <w:tcW w:w="1043" w:type="dxa"/>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Pr>
          <w:p>
            <w:pPr>
              <w:rPr>
                <w:rFonts w:asciiTheme="majorEastAsia" w:hAnsiTheme="majorEastAsia" w:eastAsiaTheme="majorEastAsia"/>
                <w:szCs w:val="21"/>
              </w:rPr>
            </w:pPr>
          </w:p>
        </w:tc>
        <w:tc>
          <w:tcPr>
            <w:tcW w:w="2514" w:type="dxa"/>
          </w:tcPr>
          <w:p>
            <w:pPr>
              <w:rPr>
                <w:rFonts w:asciiTheme="majorEastAsia" w:hAnsiTheme="majorEastAsia" w:eastAsiaTheme="majorEastAsia"/>
                <w:szCs w:val="21"/>
              </w:rPr>
            </w:pPr>
          </w:p>
        </w:tc>
        <w:tc>
          <w:tcPr>
            <w:tcW w:w="1276" w:type="dxa"/>
          </w:tcPr>
          <w:p>
            <w:pPr>
              <w:rPr>
                <w:rFonts w:asciiTheme="majorEastAsia" w:hAnsiTheme="majorEastAsia" w:eastAsiaTheme="majorEastAsia"/>
                <w:szCs w:val="21"/>
              </w:rPr>
            </w:pPr>
          </w:p>
        </w:tc>
        <w:tc>
          <w:tcPr>
            <w:tcW w:w="1559" w:type="dxa"/>
          </w:tcPr>
          <w:p>
            <w:pPr>
              <w:rPr>
                <w:rFonts w:asciiTheme="majorEastAsia" w:hAnsiTheme="majorEastAsia" w:eastAsiaTheme="majorEastAsia"/>
                <w:szCs w:val="21"/>
              </w:rPr>
            </w:pPr>
          </w:p>
        </w:tc>
        <w:tc>
          <w:tcPr>
            <w:tcW w:w="1043" w:type="dxa"/>
          </w:tcPr>
          <w:p>
            <w:pPr>
              <w:rPr>
                <w:rFonts w:asciiTheme="majorEastAsia" w:hAnsiTheme="majorEastAsia" w:eastAsiaTheme="majorEastAsia"/>
                <w:szCs w:val="21"/>
              </w:rPr>
            </w:pPr>
          </w:p>
        </w:tc>
      </w:tr>
    </w:tbl>
    <w:p>
      <w:pPr>
        <w:spacing w:line="360" w:lineRule="auto"/>
        <w:rPr>
          <w:rFonts w:cs="宋体" w:asciiTheme="majorEastAsia" w:hAnsiTheme="majorEastAsia" w:eastAsiaTheme="majorEastAsia"/>
          <w:szCs w:val="21"/>
        </w:rPr>
      </w:pPr>
    </w:p>
    <w:p>
      <w:pPr>
        <w:pStyle w:val="9"/>
        <w:spacing w:before="0" w:line="360" w:lineRule="auto"/>
        <w:ind w:left="0"/>
        <w:jc w:val="both"/>
        <w:rPr>
          <w:rFonts w:asciiTheme="majorEastAsia" w:hAnsiTheme="majorEastAsia" w:eastAsiaTheme="majorEastAsia"/>
          <w:spacing w:val="-2"/>
          <w:lang w:eastAsia="zh-CN"/>
        </w:rPr>
      </w:pPr>
      <w:r>
        <w:rPr>
          <w:rFonts w:hint="eastAsia" w:asciiTheme="majorEastAsia" w:hAnsiTheme="majorEastAsia" w:eastAsiaTheme="majorEastAsia"/>
          <w:spacing w:val="-2"/>
          <w:lang w:eastAsia="zh-CN"/>
        </w:rPr>
        <w:t>医生基础信息</w:t>
      </w:r>
    </w:p>
    <w:p>
      <w:pPr>
        <w:pStyle w:val="9"/>
        <w:spacing w:before="0" w:line="360" w:lineRule="auto"/>
        <w:ind w:left="0"/>
        <w:jc w:val="both"/>
        <w:rPr>
          <w:rFonts w:asciiTheme="majorEastAsia" w:hAnsiTheme="majorEastAsia" w:eastAsiaTheme="majorEastAsia"/>
          <w:spacing w:val="-2"/>
          <w:lang w:eastAsia="zh-CN"/>
        </w:rPr>
      </w:pPr>
      <w:r>
        <w:rPr>
          <w:rFonts w:hint="eastAsia" w:asciiTheme="majorEastAsia" w:hAnsiTheme="majorEastAsia" w:eastAsiaTheme="majorEastAsia"/>
          <w:spacing w:val="-2"/>
          <w:lang w:eastAsia="zh-CN"/>
        </w:rPr>
        <w:t>视图名称：emr_doctor_info</w:t>
      </w:r>
    </w:p>
    <w:p>
      <w:pPr>
        <w:pStyle w:val="9"/>
        <w:spacing w:before="0" w:line="360" w:lineRule="auto"/>
        <w:ind w:left="0"/>
        <w:jc w:val="both"/>
        <w:rPr>
          <w:rFonts w:asciiTheme="majorEastAsia" w:hAnsiTheme="majorEastAsia" w:eastAsiaTheme="majorEastAsia"/>
          <w:spacing w:val="-2"/>
          <w:lang w:eastAsia="zh-CN"/>
        </w:rPr>
      </w:pPr>
      <w:r>
        <w:rPr>
          <w:rFonts w:hint="eastAsia" w:asciiTheme="majorEastAsia" w:hAnsiTheme="majorEastAsia" w:eastAsiaTheme="majorEastAsia"/>
          <w:spacing w:val="-2"/>
          <w:lang w:eastAsia="zh-CN"/>
        </w:rPr>
        <w:t>目的：电子病历读取H</w:t>
      </w:r>
      <w:r>
        <w:rPr>
          <w:rFonts w:asciiTheme="majorEastAsia" w:hAnsiTheme="majorEastAsia" w:eastAsiaTheme="majorEastAsia"/>
          <w:spacing w:val="-2"/>
          <w:lang w:eastAsia="zh-CN"/>
        </w:rPr>
        <w:t>IS</w:t>
      </w:r>
      <w:r>
        <w:rPr>
          <w:rFonts w:hint="eastAsia" w:asciiTheme="majorEastAsia" w:hAnsiTheme="majorEastAsia" w:eastAsiaTheme="majorEastAsia"/>
          <w:spacing w:val="-2"/>
          <w:lang w:eastAsia="zh-CN"/>
        </w:rPr>
        <w:t>数据库中的员工工号、职称等数据。</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656"/>
        <w:gridCol w:w="1276"/>
        <w:gridCol w:w="1606"/>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Borders>
              <w:top w:val="single" w:color="auto" w:sz="4" w:space="0"/>
              <w:left w:val="single" w:color="auto" w:sz="4" w:space="0"/>
              <w:bottom w:val="single" w:color="auto" w:sz="4" w:space="0"/>
              <w:right w:val="single" w:color="auto" w:sz="4" w:space="0"/>
            </w:tcBorders>
            <w:shd w:val="clear" w:color="auto" w:fill="A6A6A6"/>
            <w:vAlign w:val="center"/>
          </w:tcPr>
          <w:p>
            <w:pPr>
              <w:rPr>
                <w:rFonts w:asciiTheme="majorEastAsia" w:hAnsiTheme="majorEastAsia" w:eastAsiaTheme="majorEastAsia"/>
                <w:b/>
                <w:bCs/>
                <w:szCs w:val="21"/>
              </w:rPr>
            </w:pPr>
            <w:r>
              <w:rPr>
                <w:rFonts w:hint="eastAsia" w:cs="宋体" w:asciiTheme="majorEastAsia" w:hAnsiTheme="majorEastAsia" w:eastAsiaTheme="majorEastAsia"/>
                <w:b/>
                <w:bCs/>
                <w:szCs w:val="21"/>
              </w:rPr>
              <w:t>所需字段</w:t>
            </w:r>
          </w:p>
        </w:tc>
        <w:tc>
          <w:tcPr>
            <w:tcW w:w="2656" w:type="dxa"/>
            <w:tcBorders>
              <w:top w:val="single" w:color="auto" w:sz="4" w:space="0"/>
              <w:left w:val="single" w:color="auto" w:sz="4" w:space="0"/>
              <w:bottom w:val="single" w:color="auto" w:sz="4" w:space="0"/>
              <w:right w:val="single" w:color="auto" w:sz="4" w:space="0"/>
            </w:tcBorders>
            <w:shd w:val="clear" w:color="auto" w:fill="A6A6A6"/>
            <w:vAlign w:val="center"/>
          </w:tcPr>
          <w:p>
            <w:pPr>
              <w:rPr>
                <w:rFonts w:asciiTheme="majorEastAsia" w:hAnsiTheme="majorEastAsia" w:eastAsiaTheme="majorEastAsia"/>
                <w:b/>
                <w:bCs/>
                <w:szCs w:val="21"/>
              </w:rPr>
            </w:pPr>
            <w:r>
              <w:rPr>
                <w:rFonts w:hint="eastAsia" w:cs="宋体" w:asciiTheme="majorEastAsia" w:hAnsiTheme="majorEastAsia" w:eastAsiaTheme="majorEastAsia"/>
                <w:b/>
                <w:bCs/>
                <w:szCs w:val="21"/>
              </w:rPr>
              <w:t>注释</w:t>
            </w:r>
          </w:p>
        </w:tc>
        <w:tc>
          <w:tcPr>
            <w:tcW w:w="1276" w:type="dxa"/>
            <w:tcBorders>
              <w:top w:val="single" w:color="auto" w:sz="4" w:space="0"/>
              <w:left w:val="single" w:color="auto" w:sz="4" w:space="0"/>
              <w:bottom w:val="single" w:color="auto" w:sz="4" w:space="0"/>
              <w:right w:val="single" w:color="auto" w:sz="4" w:space="0"/>
            </w:tcBorders>
            <w:shd w:val="clear" w:color="auto" w:fill="A6A6A6"/>
            <w:vAlign w:val="center"/>
          </w:tcPr>
          <w:p>
            <w:pPr>
              <w:rPr>
                <w:rFonts w:asciiTheme="majorEastAsia" w:hAnsiTheme="majorEastAsia" w:eastAsiaTheme="majorEastAsia"/>
                <w:b/>
                <w:bCs/>
                <w:szCs w:val="21"/>
              </w:rPr>
            </w:pPr>
            <w:r>
              <w:rPr>
                <w:rFonts w:hint="eastAsia" w:cs="宋体" w:asciiTheme="majorEastAsia" w:hAnsiTheme="majorEastAsia" w:eastAsiaTheme="majorEastAsia"/>
                <w:b/>
                <w:bCs/>
                <w:szCs w:val="21"/>
              </w:rPr>
              <w:t>是否为空</w:t>
            </w:r>
          </w:p>
        </w:tc>
        <w:tc>
          <w:tcPr>
            <w:tcW w:w="1606" w:type="dxa"/>
            <w:tcBorders>
              <w:top w:val="single" w:color="auto" w:sz="4" w:space="0"/>
              <w:left w:val="single" w:color="auto" w:sz="4" w:space="0"/>
              <w:bottom w:val="single" w:color="auto" w:sz="4" w:space="0"/>
              <w:right w:val="single" w:color="auto" w:sz="4" w:space="0"/>
            </w:tcBorders>
            <w:shd w:val="clear" w:color="auto" w:fill="A6A6A6"/>
            <w:vAlign w:val="center"/>
          </w:tcPr>
          <w:p>
            <w:pPr>
              <w:rPr>
                <w:rFonts w:asciiTheme="majorEastAsia" w:hAnsiTheme="majorEastAsia" w:eastAsiaTheme="majorEastAsia"/>
                <w:b/>
                <w:bCs/>
                <w:szCs w:val="21"/>
              </w:rPr>
            </w:pPr>
            <w:r>
              <w:rPr>
                <w:rFonts w:hint="eastAsia" w:cs="宋体" w:asciiTheme="majorEastAsia" w:hAnsiTheme="majorEastAsia" w:eastAsiaTheme="majorEastAsia"/>
                <w:b/>
                <w:bCs/>
                <w:szCs w:val="21"/>
              </w:rPr>
              <w:t>类型</w:t>
            </w:r>
          </w:p>
        </w:tc>
        <w:tc>
          <w:tcPr>
            <w:tcW w:w="854" w:type="dxa"/>
            <w:tcBorders>
              <w:top w:val="single" w:color="auto" w:sz="4" w:space="0"/>
              <w:left w:val="single" w:color="auto" w:sz="4" w:space="0"/>
              <w:bottom w:val="single" w:color="auto" w:sz="4" w:space="0"/>
              <w:right w:val="single" w:color="auto" w:sz="4" w:space="0"/>
            </w:tcBorders>
            <w:shd w:val="clear" w:color="auto" w:fill="A6A6A6"/>
            <w:vAlign w:val="center"/>
          </w:tcPr>
          <w:p>
            <w:pPr>
              <w:rPr>
                <w:rFonts w:asciiTheme="majorEastAsia" w:hAnsiTheme="majorEastAsia" w:eastAsiaTheme="majorEastAsia"/>
                <w:b/>
                <w:bCs/>
                <w:szCs w:val="21"/>
              </w:rPr>
            </w:pPr>
            <w:r>
              <w:rPr>
                <w:rFonts w:hint="eastAsia" w:cs="宋体" w:asciiTheme="majorEastAsia" w:hAnsiTheme="majorEastAsia" w:eastAsiaTheme="majorEastAsia"/>
                <w:b/>
                <w:bCs/>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Borders>
              <w:top w:val="single" w:color="auto" w:sz="4" w:space="0"/>
              <w:left w:val="single" w:color="auto" w:sz="4" w:space="0"/>
              <w:bottom w:val="single" w:color="auto" w:sz="4" w:space="0"/>
              <w:right w:val="single" w:color="auto" w:sz="4" w:space="0"/>
            </w:tcBorders>
          </w:tcPr>
          <w:p>
            <w:pPr>
              <w:rPr>
                <w:rFonts w:cs="宋体" w:asciiTheme="majorEastAsia" w:hAnsiTheme="majorEastAsia" w:eastAsiaTheme="majorEastAsia"/>
                <w:szCs w:val="21"/>
              </w:rPr>
            </w:pPr>
            <w:r>
              <w:rPr>
                <w:rFonts w:cs="宋体" w:asciiTheme="majorEastAsia" w:hAnsiTheme="majorEastAsia" w:eastAsiaTheme="majorEastAsia"/>
                <w:szCs w:val="21"/>
              </w:rPr>
              <w:t>dl_username</w:t>
            </w:r>
          </w:p>
        </w:tc>
        <w:tc>
          <w:tcPr>
            <w:tcW w:w="2656"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r>
              <w:rPr>
                <w:rFonts w:hint="eastAsia" w:asciiTheme="majorEastAsia" w:hAnsiTheme="majorEastAsia" w:eastAsiaTheme="majorEastAsia"/>
                <w:szCs w:val="21"/>
              </w:rPr>
              <w:t>登录名</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r>
              <w:rPr>
                <w:rFonts w:hint="eastAsia" w:cs="宋体" w:asciiTheme="majorEastAsia" w:hAnsiTheme="majorEastAsia" w:eastAsiaTheme="majorEastAsia"/>
                <w:szCs w:val="21"/>
              </w:rPr>
              <w:t xml:space="preserve">Not </w:t>
            </w:r>
            <w:r>
              <w:rPr>
                <w:rFonts w:cs="宋体" w:asciiTheme="majorEastAsia" w:hAnsiTheme="majorEastAsia" w:eastAsiaTheme="majorEastAsia"/>
                <w:szCs w:val="21"/>
              </w:rPr>
              <w:t>N</w:t>
            </w:r>
            <w:r>
              <w:rPr>
                <w:rFonts w:hint="eastAsia" w:cs="宋体" w:asciiTheme="majorEastAsia" w:hAnsiTheme="majorEastAsia" w:eastAsiaTheme="majorEastAsia"/>
                <w:szCs w:val="21"/>
              </w:rPr>
              <w:t>ull</w:t>
            </w: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r>
              <w:rPr>
                <w:rFonts w:hint="eastAsia" w:cs="宋体" w:asciiTheme="majorEastAsia" w:hAnsiTheme="majorEastAsia" w:eastAsiaTheme="majorEastAsia"/>
                <w:szCs w:val="21"/>
                <w:lang w:val="zh-CN"/>
              </w:rPr>
              <w:t>narchar(50)</w:t>
            </w:r>
          </w:p>
        </w:tc>
        <w:tc>
          <w:tcPr>
            <w:tcW w:w="854"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Borders>
              <w:top w:val="single" w:color="auto" w:sz="4" w:space="0"/>
              <w:left w:val="single" w:color="auto" w:sz="4" w:space="0"/>
              <w:bottom w:val="single" w:color="auto" w:sz="4" w:space="0"/>
              <w:right w:val="single" w:color="auto" w:sz="4" w:space="0"/>
            </w:tcBorders>
          </w:tcPr>
          <w:p>
            <w:pPr>
              <w:rPr>
                <w:rFonts w:cs="宋体" w:asciiTheme="majorEastAsia" w:hAnsiTheme="majorEastAsia" w:eastAsiaTheme="majorEastAsia"/>
                <w:szCs w:val="21"/>
              </w:rPr>
            </w:pPr>
            <w:r>
              <w:rPr>
                <w:rFonts w:cs="宋体" w:asciiTheme="majorEastAsia" w:hAnsiTheme="majorEastAsia" w:eastAsiaTheme="majorEastAsia"/>
                <w:szCs w:val="21"/>
              </w:rPr>
              <w:t>dl_password</w:t>
            </w:r>
          </w:p>
        </w:tc>
        <w:tc>
          <w:tcPr>
            <w:tcW w:w="2656"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r>
              <w:rPr>
                <w:rFonts w:hint="eastAsia" w:asciiTheme="majorEastAsia" w:hAnsiTheme="majorEastAsia" w:eastAsiaTheme="majorEastAsia"/>
                <w:szCs w:val="21"/>
              </w:rPr>
              <w:t>密码</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r>
              <w:rPr>
                <w:rFonts w:cs="宋体" w:asciiTheme="majorEastAsia" w:hAnsiTheme="majorEastAsia" w:eastAsiaTheme="majorEastAsia"/>
                <w:szCs w:val="21"/>
              </w:rPr>
              <w:t>N</w:t>
            </w:r>
            <w:r>
              <w:rPr>
                <w:rFonts w:hint="eastAsia" w:cs="宋体" w:asciiTheme="majorEastAsia" w:hAnsiTheme="majorEastAsia" w:eastAsiaTheme="majorEastAsia"/>
                <w:szCs w:val="21"/>
              </w:rPr>
              <w:t>ull</w:t>
            </w: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r>
              <w:rPr>
                <w:rFonts w:hint="eastAsia" w:cs="宋体" w:asciiTheme="majorEastAsia" w:hAnsiTheme="majorEastAsia" w:eastAsiaTheme="majorEastAsia"/>
                <w:szCs w:val="21"/>
                <w:lang w:val="zh-CN"/>
              </w:rPr>
              <w:t>narchar(50)</w:t>
            </w:r>
          </w:p>
        </w:tc>
        <w:tc>
          <w:tcPr>
            <w:tcW w:w="854"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Borders>
              <w:top w:val="single" w:color="auto" w:sz="4" w:space="0"/>
              <w:left w:val="single" w:color="auto" w:sz="4" w:space="0"/>
              <w:bottom w:val="single" w:color="auto" w:sz="4" w:space="0"/>
              <w:right w:val="single" w:color="auto" w:sz="4" w:space="0"/>
            </w:tcBorders>
          </w:tcPr>
          <w:p>
            <w:pPr>
              <w:rPr>
                <w:rFonts w:cs="宋体" w:asciiTheme="majorEastAsia" w:hAnsiTheme="majorEastAsia" w:eastAsiaTheme="majorEastAsia"/>
                <w:szCs w:val="21"/>
              </w:rPr>
            </w:pPr>
            <w:r>
              <w:rPr>
                <w:rFonts w:cs="宋体" w:asciiTheme="majorEastAsia" w:hAnsiTheme="majorEastAsia" w:eastAsiaTheme="majorEastAsia"/>
                <w:szCs w:val="21"/>
              </w:rPr>
              <w:t>dl_name</w:t>
            </w:r>
          </w:p>
        </w:tc>
        <w:tc>
          <w:tcPr>
            <w:tcW w:w="2656"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r>
              <w:rPr>
                <w:rFonts w:hint="eastAsia" w:asciiTheme="majorEastAsia" w:hAnsiTheme="majorEastAsia" w:eastAsiaTheme="majorEastAsia"/>
                <w:szCs w:val="21"/>
              </w:rPr>
              <w:t>姓名</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r>
              <w:rPr>
                <w:rFonts w:hint="eastAsia" w:cs="宋体" w:asciiTheme="majorEastAsia" w:hAnsiTheme="majorEastAsia" w:eastAsiaTheme="majorEastAsia"/>
                <w:szCs w:val="21"/>
              </w:rPr>
              <w:t xml:space="preserve">Not </w:t>
            </w:r>
            <w:r>
              <w:rPr>
                <w:rFonts w:cs="宋体" w:asciiTheme="majorEastAsia" w:hAnsiTheme="majorEastAsia" w:eastAsiaTheme="majorEastAsia"/>
                <w:szCs w:val="21"/>
              </w:rPr>
              <w:t>N</w:t>
            </w:r>
            <w:r>
              <w:rPr>
                <w:rFonts w:hint="eastAsia" w:cs="宋体" w:asciiTheme="majorEastAsia" w:hAnsiTheme="majorEastAsia" w:eastAsiaTheme="majorEastAsia"/>
                <w:szCs w:val="21"/>
              </w:rPr>
              <w:t>ull</w:t>
            </w: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r>
              <w:rPr>
                <w:rFonts w:hint="eastAsia" w:cs="宋体" w:asciiTheme="majorEastAsia" w:hAnsiTheme="majorEastAsia" w:eastAsiaTheme="majorEastAsia"/>
                <w:szCs w:val="21"/>
                <w:lang w:val="zh-CN"/>
              </w:rPr>
              <w:t>narchar(50)</w:t>
            </w:r>
          </w:p>
        </w:tc>
        <w:tc>
          <w:tcPr>
            <w:tcW w:w="854"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Borders>
              <w:top w:val="single" w:color="auto" w:sz="4" w:space="0"/>
              <w:left w:val="single" w:color="auto" w:sz="4" w:space="0"/>
              <w:bottom w:val="single" w:color="auto" w:sz="4" w:space="0"/>
              <w:right w:val="single" w:color="auto" w:sz="4" w:space="0"/>
            </w:tcBorders>
          </w:tcPr>
          <w:p>
            <w:pPr>
              <w:rPr>
                <w:rFonts w:cs="宋体" w:asciiTheme="majorEastAsia" w:hAnsiTheme="majorEastAsia" w:eastAsiaTheme="majorEastAsia"/>
                <w:szCs w:val="21"/>
              </w:rPr>
            </w:pPr>
            <w:r>
              <w:rPr>
                <w:rFonts w:cs="宋体" w:asciiTheme="majorEastAsia" w:hAnsiTheme="majorEastAsia" w:eastAsiaTheme="majorEastAsia"/>
                <w:szCs w:val="21"/>
              </w:rPr>
              <w:t>dl_degree</w:t>
            </w:r>
          </w:p>
        </w:tc>
        <w:tc>
          <w:tcPr>
            <w:tcW w:w="2656"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r>
              <w:rPr>
                <w:rFonts w:hint="eastAsia" w:asciiTheme="majorEastAsia" w:hAnsiTheme="majorEastAsia" w:eastAsiaTheme="majorEastAsia"/>
                <w:szCs w:val="21"/>
              </w:rPr>
              <w:t>职称</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r>
              <w:rPr>
                <w:rFonts w:cs="宋体" w:asciiTheme="majorEastAsia" w:hAnsiTheme="majorEastAsia" w:eastAsiaTheme="majorEastAsia"/>
                <w:szCs w:val="21"/>
              </w:rPr>
              <w:t>N</w:t>
            </w:r>
            <w:r>
              <w:rPr>
                <w:rFonts w:hint="eastAsia" w:cs="宋体" w:asciiTheme="majorEastAsia" w:hAnsiTheme="majorEastAsia" w:eastAsiaTheme="majorEastAsia"/>
                <w:szCs w:val="21"/>
              </w:rPr>
              <w:t>ull</w:t>
            </w: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r>
              <w:rPr>
                <w:rFonts w:hint="eastAsia" w:cs="宋体" w:asciiTheme="majorEastAsia" w:hAnsiTheme="majorEastAsia" w:eastAsiaTheme="majorEastAsia"/>
                <w:szCs w:val="21"/>
                <w:lang w:val="zh-CN"/>
              </w:rPr>
              <w:t>narchar(50)</w:t>
            </w:r>
          </w:p>
        </w:tc>
        <w:tc>
          <w:tcPr>
            <w:tcW w:w="854"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Borders>
              <w:top w:val="single" w:color="auto" w:sz="4" w:space="0"/>
              <w:left w:val="single" w:color="auto" w:sz="4" w:space="0"/>
              <w:bottom w:val="single" w:color="auto" w:sz="4" w:space="0"/>
              <w:right w:val="single" w:color="auto" w:sz="4" w:space="0"/>
            </w:tcBorders>
          </w:tcPr>
          <w:p>
            <w:pPr>
              <w:rPr>
                <w:rFonts w:cs="宋体" w:asciiTheme="majorEastAsia" w:hAnsiTheme="majorEastAsia" w:eastAsiaTheme="majorEastAsia"/>
                <w:szCs w:val="21"/>
              </w:rPr>
            </w:pPr>
            <w:r>
              <w:rPr>
                <w:rFonts w:cs="宋体" w:asciiTheme="majorEastAsia" w:hAnsiTheme="majorEastAsia" w:eastAsiaTheme="majorEastAsia"/>
                <w:szCs w:val="21"/>
              </w:rPr>
              <w:t>dl_duty</w:t>
            </w:r>
          </w:p>
        </w:tc>
        <w:tc>
          <w:tcPr>
            <w:tcW w:w="2656"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r>
              <w:rPr>
                <w:rFonts w:hint="eastAsia" w:asciiTheme="majorEastAsia" w:hAnsiTheme="majorEastAsia" w:eastAsiaTheme="majorEastAsia"/>
                <w:szCs w:val="21"/>
              </w:rPr>
              <w:t>职务</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r>
              <w:rPr>
                <w:rFonts w:hint="eastAsia" w:cs="宋体" w:asciiTheme="majorEastAsia" w:hAnsiTheme="majorEastAsia" w:eastAsiaTheme="majorEastAsia"/>
                <w:szCs w:val="21"/>
              </w:rPr>
              <w:t>null</w:t>
            </w: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r>
              <w:rPr>
                <w:rFonts w:hint="eastAsia" w:cs="宋体" w:asciiTheme="majorEastAsia" w:hAnsiTheme="majorEastAsia" w:eastAsiaTheme="majorEastAsia"/>
                <w:szCs w:val="21"/>
                <w:lang w:val="zh-CN"/>
              </w:rPr>
              <w:t>narchar(50)</w:t>
            </w:r>
          </w:p>
        </w:tc>
        <w:tc>
          <w:tcPr>
            <w:tcW w:w="854"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Borders>
              <w:top w:val="single" w:color="auto" w:sz="4" w:space="0"/>
              <w:left w:val="single" w:color="auto" w:sz="4" w:space="0"/>
              <w:bottom w:val="single" w:color="auto" w:sz="4" w:space="0"/>
              <w:right w:val="single" w:color="auto" w:sz="4" w:space="0"/>
            </w:tcBorders>
          </w:tcPr>
          <w:p>
            <w:pPr>
              <w:rPr>
                <w:rFonts w:cs="宋体" w:asciiTheme="majorEastAsia" w:hAnsiTheme="majorEastAsia" w:eastAsiaTheme="majorEastAsia"/>
                <w:szCs w:val="21"/>
              </w:rPr>
            </w:pPr>
            <w:r>
              <w:rPr>
                <w:rFonts w:cs="宋体" w:asciiTheme="majorEastAsia" w:hAnsiTheme="majorEastAsia" w:eastAsiaTheme="majorEastAsia"/>
                <w:szCs w:val="21"/>
              </w:rPr>
              <w:t>dl_department</w:t>
            </w:r>
          </w:p>
        </w:tc>
        <w:tc>
          <w:tcPr>
            <w:tcW w:w="2656"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r>
              <w:rPr>
                <w:rFonts w:hint="eastAsia" w:asciiTheme="majorEastAsia" w:hAnsiTheme="majorEastAsia" w:eastAsiaTheme="majorEastAsia"/>
                <w:szCs w:val="21"/>
              </w:rPr>
              <w:t>部门</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r>
              <w:rPr>
                <w:rFonts w:cs="宋体" w:asciiTheme="majorEastAsia" w:hAnsiTheme="majorEastAsia" w:eastAsiaTheme="majorEastAsia"/>
                <w:szCs w:val="21"/>
              </w:rPr>
              <w:t>N</w:t>
            </w:r>
            <w:r>
              <w:rPr>
                <w:rFonts w:hint="eastAsia" w:cs="宋体" w:asciiTheme="majorEastAsia" w:hAnsiTheme="majorEastAsia" w:eastAsiaTheme="majorEastAsia"/>
                <w:szCs w:val="21"/>
              </w:rPr>
              <w:t>ull</w:t>
            </w: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r>
              <w:rPr>
                <w:rFonts w:hint="eastAsia" w:cs="宋体" w:asciiTheme="majorEastAsia" w:hAnsiTheme="majorEastAsia" w:eastAsiaTheme="majorEastAsia"/>
                <w:szCs w:val="21"/>
                <w:lang w:val="zh-CN"/>
              </w:rPr>
              <w:t>narchar(50)</w:t>
            </w:r>
          </w:p>
        </w:tc>
        <w:tc>
          <w:tcPr>
            <w:tcW w:w="854"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Borders>
              <w:top w:val="single" w:color="auto" w:sz="4" w:space="0"/>
              <w:left w:val="single" w:color="auto" w:sz="4" w:space="0"/>
              <w:bottom w:val="single" w:color="auto" w:sz="4" w:space="0"/>
              <w:right w:val="single" w:color="auto" w:sz="4" w:space="0"/>
            </w:tcBorders>
          </w:tcPr>
          <w:p>
            <w:pPr>
              <w:rPr>
                <w:rFonts w:cs="宋体" w:asciiTheme="majorEastAsia" w:hAnsiTheme="majorEastAsia" w:eastAsiaTheme="majorEastAsia"/>
                <w:szCs w:val="21"/>
              </w:rPr>
            </w:pPr>
            <w:r>
              <w:rPr>
                <w:rFonts w:cs="宋体" w:asciiTheme="majorEastAsia" w:hAnsiTheme="majorEastAsia" w:eastAsiaTheme="majorEastAsia"/>
                <w:szCs w:val="21"/>
              </w:rPr>
              <w:t>dl_division</w:t>
            </w:r>
          </w:p>
        </w:tc>
        <w:tc>
          <w:tcPr>
            <w:tcW w:w="2656"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r>
              <w:rPr>
                <w:rFonts w:hint="eastAsia" w:asciiTheme="majorEastAsia" w:hAnsiTheme="majorEastAsia" w:eastAsiaTheme="majorEastAsia"/>
                <w:szCs w:val="21"/>
              </w:rPr>
              <w:t>病区</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r>
              <w:rPr>
                <w:rFonts w:cs="宋体" w:asciiTheme="majorEastAsia" w:hAnsiTheme="majorEastAsia" w:eastAsiaTheme="majorEastAsia"/>
                <w:szCs w:val="21"/>
              </w:rPr>
              <w:t>N</w:t>
            </w:r>
            <w:r>
              <w:rPr>
                <w:rFonts w:hint="eastAsia" w:cs="宋体" w:asciiTheme="majorEastAsia" w:hAnsiTheme="majorEastAsia" w:eastAsiaTheme="majorEastAsia"/>
                <w:szCs w:val="21"/>
              </w:rPr>
              <w:t>ull</w:t>
            </w: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r>
              <w:rPr>
                <w:rFonts w:hint="eastAsia" w:cs="宋体" w:asciiTheme="majorEastAsia" w:hAnsiTheme="majorEastAsia" w:eastAsiaTheme="majorEastAsia"/>
                <w:szCs w:val="21"/>
                <w:lang w:val="zh-CN"/>
              </w:rPr>
              <w:t>narchar(50)</w:t>
            </w:r>
          </w:p>
        </w:tc>
        <w:tc>
          <w:tcPr>
            <w:tcW w:w="854"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tcBorders>
              <w:top w:val="single" w:color="auto" w:sz="4" w:space="0"/>
              <w:left w:val="single" w:color="auto" w:sz="4" w:space="0"/>
              <w:bottom w:val="single" w:color="auto" w:sz="4" w:space="0"/>
              <w:right w:val="single" w:color="auto" w:sz="4" w:space="0"/>
            </w:tcBorders>
          </w:tcPr>
          <w:p>
            <w:pPr>
              <w:rPr>
                <w:rFonts w:cs="宋体" w:asciiTheme="majorEastAsia" w:hAnsiTheme="majorEastAsia" w:eastAsiaTheme="majorEastAsia"/>
                <w:szCs w:val="21"/>
              </w:rPr>
            </w:pPr>
            <w:r>
              <w:rPr>
                <w:rFonts w:cs="宋体" w:asciiTheme="majorEastAsia" w:hAnsiTheme="majorEastAsia" w:eastAsiaTheme="majorEastAsia"/>
                <w:szCs w:val="21"/>
              </w:rPr>
              <w:t>dl_office</w:t>
            </w:r>
          </w:p>
        </w:tc>
        <w:tc>
          <w:tcPr>
            <w:tcW w:w="2656"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r>
              <w:rPr>
                <w:rFonts w:hint="eastAsia" w:asciiTheme="majorEastAsia" w:hAnsiTheme="majorEastAsia" w:eastAsiaTheme="majorEastAsia"/>
                <w:szCs w:val="21"/>
              </w:rPr>
              <w:t>门诊科室，举例:“内一科§内一科专家§内二科”</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r>
              <w:rPr>
                <w:rFonts w:hint="eastAsia" w:cs="宋体" w:asciiTheme="majorEastAsia" w:hAnsiTheme="majorEastAsia" w:eastAsiaTheme="majorEastAsia"/>
                <w:szCs w:val="21"/>
              </w:rPr>
              <w:t xml:space="preserve">Not </w:t>
            </w:r>
            <w:r>
              <w:rPr>
                <w:rFonts w:cs="宋体" w:asciiTheme="majorEastAsia" w:hAnsiTheme="majorEastAsia" w:eastAsiaTheme="majorEastAsia"/>
                <w:szCs w:val="21"/>
              </w:rPr>
              <w:t>N</w:t>
            </w:r>
            <w:r>
              <w:rPr>
                <w:rFonts w:hint="eastAsia" w:cs="宋体" w:asciiTheme="majorEastAsia" w:hAnsiTheme="majorEastAsia" w:eastAsiaTheme="majorEastAsia"/>
                <w:szCs w:val="21"/>
              </w:rPr>
              <w:t>ull</w:t>
            </w: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r>
              <w:rPr>
                <w:rFonts w:hint="eastAsia" w:cs="宋体" w:asciiTheme="majorEastAsia" w:hAnsiTheme="majorEastAsia" w:eastAsiaTheme="majorEastAsia"/>
                <w:szCs w:val="21"/>
                <w:lang w:val="zh-CN"/>
              </w:rPr>
              <w:t>Varchar(500)</w:t>
            </w:r>
          </w:p>
        </w:tc>
        <w:tc>
          <w:tcPr>
            <w:tcW w:w="854"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p>
        </w:tc>
      </w:tr>
    </w:tbl>
    <w:p>
      <w:pPr>
        <w:spacing w:line="360" w:lineRule="auto"/>
        <w:rPr>
          <w:rFonts w:asciiTheme="majorEastAsia" w:hAnsiTheme="majorEastAsia" w:eastAsiaTheme="majorEastAsia"/>
          <w:szCs w:val="21"/>
        </w:rPr>
      </w:pPr>
    </w:p>
    <w:p>
      <w:pPr>
        <w:pStyle w:val="9"/>
        <w:spacing w:before="0" w:line="360" w:lineRule="auto"/>
        <w:ind w:left="0"/>
        <w:jc w:val="both"/>
        <w:rPr>
          <w:rFonts w:asciiTheme="majorEastAsia" w:hAnsiTheme="majorEastAsia" w:eastAsiaTheme="majorEastAsia"/>
          <w:spacing w:val="-2"/>
          <w:lang w:eastAsia="zh-CN"/>
        </w:rPr>
      </w:pPr>
      <w:r>
        <w:rPr>
          <w:rFonts w:hint="eastAsia" w:asciiTheme="majorEastAsia" w:hAnsiTheme="majorEastAsia" w:eastAsiaTheme="majorEastAsia"/>
          <w:spacing w:val="-2"/>
          <w:lang w:eastAsia="zh-CN"/>
        </w:rPr>
        <w:t>医保诊断信息</w:t>
      </w:r>
    </w:p>
    <w:p>
      <w:pPr>
        <w:pStyle w:val="9"/>
        <w:spacing w:before="0" w:line="360" w:lineRule="auto"/>
        <w:ind w:left="0"/>
        <w:jc w:val="both"/>
        <w:rPr>
          <w:rFonts w:asciiTheme="majorEastAsia" w:hAnsiTheme="majorEastAsia" w:eastAsiaTheme="majorEastAsia"/>
          <w:spacing w:val="-2"/>
          <w:lang w:eastAsia="zh-CN"/>
        </w:rPr>
      </w:pPr>
      <w:r>
        <w:rPr>
          <w:rFonts w:hint="eastAsia" w:asciiTheme="majorEastAsia" w:hAnsiTheme="majorEastAsia" w:eastAsiaTheme="majorEastAsia"/>
          <w:spacing w:val="-2"/>
          <w:lang w:eastAsia="zh-CN"/>
        </w:rPr>
        <w:t>视图名称：emr_icd</w:t>
      </w:r>
    </w:p>
    <w:p>
      <w:pPr>
        <w:pStyle w:val="9"/>
        <w:spacing w:before="0" w:line="360" w:lineRule="auto"/>
        <w:ind w:left="0"/>
        <w:jc w:val="both"/>
        <w:rPr>
          <w:rFonts w:asciiTheme="majorEastAsia" w:hAnsiTheme="majorEastAsia" w:eastAsiaTheme="majorEastAsia"/>
          <w:spacing w:val="-2"/>
          <w:lang w:eastAsia="zh-CN"/>
        </w:rPr>
      </w:pPr>
      <w:r>
        <w:rPr>
          <w:rFonts w:hint="eastAsia" w:asciiTheme="majorEastAsia" w:hAnsiTheme="majorEastAsia" w:eastAsiaTheme="majorEastAsia"/>
          <w:spacing w:val="-2"/>
          <w:lang w:eastAsia="zh-CN"/>
        </w:rPr>
        <w:t>目的：电子病历读取H</w:t>
      </w:r>
      <w:r>
        <w:rPr>
          <w:rFonts w:asciiTheme="majorEastAsia" w:hAnsiTheme="majorEastAsia" w:eastAsiaTheme="majorEastAsia"/>
          <w:spacing w:val="-2"/>
          <w:lang w:eastAsia="zh-CN"/>
        </w:rPr>
        <w:t>IS</w:t>
      </w:r>
      <w:r>
        <w:rPr>
          <w:rFonts w:hint="eastAsia" w:asciiTheme="majorEastAsia" w:hAnsiTheme="majorEastAsia" w:eastAsiaTheme="majorEastAsia"/>
          <w:spacing w:val="-2"/>
          <w:lang w:eastAsia="zh-CN"/>
        </w:rPr>
        <w:t>诊断数据。</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835"/>
        <w:gridCol w:w="1276"/>
        <w:gridCol w:w="1606"/>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951" w:type="dxa"/>
            <w:tcBorders>
              <w:top w:val="single" w:color="auto" w:sz="4" w:space="0"/>
              <w:left w:val="single" w:color="auto" w:sz="4" w:space="0"/>
              <w:bottom w:val="single" w:color="auto" w:sz="4" w:space="0"/>
              <w:right w:val="single" w:color="auto" w:sz="4" w:space="0"/>
            </w:tcBorders>
            <w:shd w:val="clear" w:color="auto" w:fill="A6A6A6"/>
            <w:vAlign w:val="center"/>
          </w:tcPr>
          <w:p>
            <w:pPr>
              <w:rPr>
                <w:rFonts w:asciiTheme="majorEastAsia" w:hAnsiTheme="majorEastAsia" w:eastAsiaTheme="majorEastAsia"/>
                <w:b/>
                <w:bCs/>
                <w:szCs w:val="21"/>
              </w:rPr>
            </w:pPr>
            <w:r>
              <w:rPr>
                <w:rFonts w:hint="eastAsia" w:cs="宋体" w:asciiTheme="majorEastAsia" w:hAnsiTheme="majorEastAsia" w:eastAsiaTheme="majorEastAsia"/>
                <w:b/>
                <w:bCs/>
                <w:szCs w:val="21"/>
              </w:rPr>
              <w:t>所需字段</w:t>
            </w:r>
          </w:p>
        </w:tc>
        <w:tc>
          <w:tcPr>
            <w:tcW w:w="2835" w:type="dxa"/>
            <w:tcBorders>
              <w:top w:val="single" w:color="auto" w:sz="4" w:space="0"/>
              <w:left w:val="single" w:color="auto" w:sz="4" w:space="0"/>
              <w:bottom w:val="single" w:color="auto" w:sz="4" w:space="0"/>
              <w:right w:val="single" w:color="auto" w:sz="4" w:space="0"/>
            </w:tcBorders>
            <w:shd w:val="clear" w:color="auto" w:fill="A6A6A6"/>
            <w:vAlign w:val="center"/>
          </w:tcPr>
          <w:p>
            <w:pPr>
              <w:rPr>
                <w:rFonts w:asciiTheme="majorEastAsia" w:hAnsiTheme="majorEastAsia" w:eastAsiaTheme="majorEastAsia"/>
                <w:b/>
                <w:bCs/>
                <w:szCs w:val="21"/>
              </w:rPr>
            </w:pPr>
            <w:r>
              <w:rPr>
                <w:rFonts w:hint="eastAsia" w:cs="宋体" w:asciiTheme="majorEastAsia" w:hAnsiTheme="majorEastAsia" w:eastAsiaTheme="majorEastAsia"/>
                <w:b/>
                <w:bCs/>
                <w:szCs w:val="21"/>
              </w:rPr>
              <w:t>注释</w:t>
            </w:r>
          </w:p>
        </w:tc>
        <w:tc>
          <w:tcPr>
            <w:tcW w:w="1276" w:type="dxa"/>
            <w:tcBorders>
              <w:top w:val="single" w:color="auto" w:sz="4" w:space="0"/>
              <w:left w:val="single" w:color="auto" w:sz="4" w:space="0"/>
              <w:bottom w:val="single" w:color="auto" w:sz="4" w:space="0"/>
              <w:right w:val="single" w:color="auto" w:sz="4" w:space="0"/>
            </w:tcBorders>
            <w:shd w:val="clear" w:color="auto" w:fill="A6A6A6"/>
            <w:vAlign w:val="center"/>
          </w:tcPr>
          <w:p>
            <w:pPr>
              <w:rPr>
                <w:rFonts w:asciiTheme="majorEastAsia" w:hAnsiTheme="majorEastAsia" w:eastAsiaTheme="majorEastAsia"/>
                <w:b/>
                <w:bCs/>
                <w:szCs w:val="21"/>
              </w:rPr>
            </w:pPr>
            <w:r>
              <w:rPr>
                <w:rFonts w:hint="eastAsia" w:cs="宋体" w:asciiTheme="majorEastAsia" w:hAnsiTheme="majorEastAsia" w:eastAsiaTheme="majorEastAsia"/>
                <w:b/>
                <w:bCs/>
                <w:szCs w:val="21"/>
              </w:rPr>
              <w:t>是否为空</w:t>
            </w:r>
          </w:p>
        </w:tc>
        <w:tc>
          <w:tcPr>
            <w:tcW w:w="1606" w:type="dxa"/>
            <w:tcBorders>
              <w:top w:val="single" w:color="auto" w:sz="4" w:space="0"/>
              <w:left w:val="single" w:color="auto" w:sz="4" w:space="0"/>
              <w:bottom w:val="single" w:color="auto" w:sz="4" w:space="0"/>
              <w:right w:val="single" w:color="auto" w:sz="4" w:space="0"/>
            </w:tcBorders>
            <w:shd w:val="clear" w:color="auto" w:fill="A6A6A6"/>
            <w:vAlign w:val="center"/>
          </w:tcPr>
          <w:p>
            <w:pPr>
              <w:rPr>
                <w:rFonts w:asciiTheme="majorEastAsia" w:hAnsiTheme="majorEastAsia" w:eastAsiaTheme="majorEastAsia"/>
                <w:b/>
                <w:bCs/>
                <w:szCs w:val="21"/>
              </w:rPr>
            </w:pPr>
            <w:r>
              <w:rPr>
                <w:rFonts w:hint="eastAsia" w:cs="宋体" w:asciiTheme="majorEastAsia" w:hAnsiTheme="majorEastAsia" w:eastAsiaTheme="majorEastAsia"/>
                <w:b/>
                <w:bCs/>
                <w:szCs w:val="21"/>
              </w:rPr>
              <w:t>类型</w:t>
            </w:r>
          </w:p>
        </w:tc>
        <w:tc>
          <w:tcPr>
            <w:tcW w:w="854" w:type="dxa"/>
            <w:tcBorders>
              <w:top w:val="single" w:color="auto" w:sz="4" w:space="0"/>
              <w:left w:val="single" w:color="auto" w:sz="4" w:space="0"/>
              <w:bottom w:val="single" w:color="auto" w:sz="4" w:space="0"/>
              <w:right w:val="single" w:color="auto" w:sz="4" w:space="0"/>
            </w:tcBorders>
            <w:shd w:val="clear" w:color="auto" w:fill="A6A6A6"/>
            <w:vAlign w:val="center"/>
          </w:tcPr>
          <w:p>
            <w:pPr>
              <w:rPr>
                <w:rFonts w:asciiTheme="majorEastAsia" w:hAnsiTheme="majorEastAsia" w:eastAsiaTheme="majorEastAsia"/>
                <w:b/>
                <w:bCs/>
                <w:szCs w:val="21"/>
              </w:rPr>
            </w:pPr>
            <w:r>
              <w:rPr>
                <w:rFonts w:hint="eastAsia" w:cs="宋体" w:asciiTheme="majorEastAsia" w:hAnsiTheme="majorEastAsia" w:eastAsiaTheme="majorEastAsia"/>
                <w:b/>
                <w:bCs/>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951"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ajorEastAsia" w:hAnsiTheme="majorEastAsia" w:eastAsiaTheme="majorEastAsia"/>
                <w:szCs w:val="21"/>
              </w:rPr>
            </w:pPr>
            <w:r>
              <w:rPr>
                <w:rFonts w:hint="eastAsia" w:cs="宋体" w:asciiTheme="majorEastAsia" w:hAnsiTheme="majorEastAsia" w:eastAsiaTheme="majorEastAsia"/>
                <w:szCs w:val="21"/>
              </w:rPr>
              <w:t>疾病编码</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szCs w:val="21"/>
              </w:rPr>
            </w:pPr>
            <w:r>
              <w:rPr>
                <w:rFonts w:hint="eastAsia" w:cs="宋体" w:asciiTheme="majorEastAsia" w:hAnsiTheme="majorEastAsia" w:eastAsiaTheme="majorEastAsia"/>
                <w:szCs w:val="21"/>
              </w:rPr>
              <w:t>为ICD10或者医保标准编码</w:t>
            </w:r>
          </w:p>
        </w:tc>
        <w:tc>
          <w:tcPr>
            <w:tcW w:w="127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Not </w:t>
            </w:r>
            <w:r>
              <w:rPr>
                <w:rFonts w:cs="宋体" w:asciiTheme="majorEastAsia" w:hAnsiTheme="majorEastAsia" w:eastAsiaTheme="majorEastAsia"/>
                <w:szCs w:val="21"/>
              </w:rPr>
              <w:t>N</w:t>
            </w:r>
            <w:r>
              <w:rPr>
                <w:rFonts w:hint="eastAsia" w:cs="宋体" w:asciiTheme="majorEastAsia" w:hAnsiTheme="majorEastAsia" w:eastAsiaTheme="majorEastAsia"/>
                <w:szCs w:val="21"/>
              </w:rPr>
              <w:t>ull</w:t>
            </w:r>
          </w:p>
        </w:tc>
        <w:tc>
          <w:tcPr>
            <w:tcW w:w="1606"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ajorEastAsia" w:hAnsiTheme="majorEastAsia" w:eastAsiaTheme="majorEastAsia"/>
                <w:szCs w:val="21"/>
              </w:rPr>
            </w:pPr>
            <w:r>
              <w:rPr>
                <w:rFonts w:hint="eastAsia" w:cs="宋体" w:asciiTheme="majorEastAsia" w:hAnsiTheme="majorEastAsia" w:eastAsiaTheme="majorEastAsia"/>
                <w:szCs w:val="21"/>
              </w:rPr>
              <w:t>varchar(50)</w:t>
            </w:r>
          </w:p>
        </w:tc>
        <w:tc>
          <w:tcPr>
            <w:tcW w:w="854"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951"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ajorEastAsia" w:hAnsiTheme="majorEastAsia" w:eastAsiaTheme="majorEastAsia"/>
                <w:szCs w:val="21"/>
              </w:rPr>
            </w:pPr>
            <w:r>
              <w:rPr>
                <w:rFonts w:hint="eastAsia" w:cs="宋体" w:asciiTheme="majorEastAsia" w:hAnsiTheme="majorEastAsia" w:eastAsiaTheme="majorEastAsia"/>
                <w:szCs w:val="21"/>
              </w:rPr>
              <w:t>疾病名称</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ajorEastAsia" w:hAnsiTheme="majorEastAsia" w:eastAsiaTheme="majorEastAsia"/>
                <w:szCs w:val="21"/>
              </w:rPr>
            </w:pPr>
            <w:r>
              <w:rPr>
                <w:rFonts w:hint="eastAsia" w:cs="宋体" w:asciiTheme="majorEastAsia" w:hAnsiTheme="majorEastAsia" w:eastAsiaTheme="majorEastAsia"/>
                <w:szCs w:val="21"/>
              </w:rPr>
              <w:t>　</w:t>
            </w:r>
          </w:p>
        </w:tc>
        <w:tc>
          <w:tcPr>
            <w:tcW w:w="127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r>
              <w:rPr>
                <w:rFonts w:cs="宋体" w:asciiTheme="majorEastAsia" w:hAnsiTheme="majorEastAsia" w:eastAsiaTheme="majorEastAsia"/>
                <w:szCs w:val="21"/>
              </w:rPr>
              <w:t>N</w:t>
            </w:r>
            <w:r>
              <w:rPr>
                <w:rFonts w:hint="eastAsia" w:cs="宋体" w:asciiTheme="majorEastAsia" w:hAnsiTheme="majorEastAsia" w:eastAsiaTheme="majorEastAsia"/>
                <w:szCs w:val="21"/>
              </w:rPr>
              <w:t>ull</w:t>
            </w:r>
          </w:p>
        </w:tc>
        <w:tc>
          <w:tcPr>
            <w:tcW w:w="1606"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ajorEastAsia" w:hAnsiTheme="majorEastAsia" w:eastAsiaTheme="majorEastAsia"/>
                <w:szCs w:val="21"/>
              </w:rPr>
            </w:pPr>
            <w:r>
              <w:rPr>
                <w:rFonts w:hint="eastAsia" w:cs="宋体" w:asciiTheme="majorEastAsia" w:hAnsiTheme="majorEastAsia" w:eastAsiaTheme="majorEastAsia"/>
                <w:szCs w:val="21"/>
              </w:rPr>
              <w:t>varchar(200)</w:t>
            </w:r>
          </w:p>
        </w:tc>
        <w:tc>
          <w:tcPr>
            <w:tcW w:w="854"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951"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ajorEastAsia" w:hAnsiTheme="majorEastAsia" w:eastAsiaTheme="majorEastAsia"/>
                <w:szCs w:val="21"/>
              </w:rPr>
            </w:pPr>
            <w:r>
              <w:rPr>
                <w:rFonts w:hint="eastAsia" w:cs="宋体" w:asciiTheme="majorEastAsia" w:hAnsiTheme="majorEastAsia" w:eastAsiaTheme="majorEastAsia"/>
                <w:szCs w:val="21"/>
              </w:rPr>
              <w:t>医保类型</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ajorEastAsia" w:hAnsiTheme="majorEastAsia" w:eastAsiaTheme="majorEastAsia"/>
                <w:szCs w:val="21"/>
              </w:rPr>
            </w:pPr>
            <w:r>
              <w:rPr>
                <w:rFonts w:hint="eastAsia" w:cs="宋体" w:asciiTheme="majorEastAsia" w:hAnsiTheme="majorEastAsia" w:eastAsiaTheme="majorEastAsia"/>
                <w:szCs w:val="21"/>
              </w:rPr>
              <w:t>His开发商根据实际情况医保实际情况定义，如：自费病人、无锡医保、宜兴医保、江阴医保等</w:t>
            </w:r>
          </w:p>
        </w:tc>
        <w:tc>
          <w:tcPr>
            <w:tcW w:w="127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Not </w:t>
            </w:r>
            <w:r>
              <w:rPr>
                <w:rFonts w:cs="宋体" w:asciiTheme="majorEastAsia" w:hAnsiTheme="majorEastAsia" w:eastAsiaTheme="majorEastAsia"/>
                <w:szCs w:val="21"/>
              </w:rPr>
              <w:t>N</w:t>
            </w:r>
            <w:r>
              <w:rPr>
                <w:rFonts w:hint="eastAsia" w:cs="宋体" w:asciiTheme="majorEastAsia" w:hAnsiTheme="majorEastAsia" w:eastAsiaTheme="majorEastAsia"/>
                <w:szCs w:val="21"/>
              </w:rPr>
              <w:t>ull</w:t>
            </w:r>
          </w:p>
        </w:tc>
        <w:tc>
          <w:tcPr>
            <w:tcW w:w="1606"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ajorEastAsia" w:hAnsiTheme="majorEastAsia" w:eastAsiaTheme="majorEastAsia"/>
                <w:szCs w:val="21"/>
              </w:rPr>
            </w:pPr>
            <w:r>
              <w:rPr>
                <w:rFonts w:hint="eastAsia" w:cs="宋体" w:asciiTheme="majorEastAsia" w:hAnsiTheme="majorEastAsia" w:eastAsiaTheme="majorEastAsia"/>
                <w:szCs w:val="21"/>
              </w:rPr>
              <w:t>varchar(20)</w:t>
            </w:r>
          </w:p>
        </w:tc>
        <w:tc>
          <w:tcPr>
            <w:tcW w:w="854"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951"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ajorEastAsia" w:hAnsiTheme="majorEastAsia" w:eastAsiaTheme="majorEastAsia"/>
                <w:szCs w:val="21"/>
              </w:rPr>
            </w:pPr>
            <w:r>
              <w:rPr>
                <w:rFonts w:hint="eastAsia" w:cs="宋体" w:asciiTheme="majorEastAsia" w:hAnsiTheme="majorEastAsia" w:eastAsiaTheme="majorEastAsia"/>
                <w:szCs w:val="21"/>
              </w:rPr>
              <w:t>病种类型</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ajorEastAsia" w:hAnsiTheme="majorEastAsia" w:eastAsiaTheme="majorEastAsia"/>
                <w:szCs w:val="21"/>
              </w:rPr>
            </w:pPr>
            <w:r>
              <w:rPr>
                <w:rFonts w:hint="eastAsia" w:cs="宋体" w:asciiTheme="majorEastAsia" w:hAnsiTheme="majorEastAsia" w:eastAsiaTheme="majorEastAsia"/>
                <w:szCs w:val="21"/>
              </w:rPr>
              <w:t>His开发商根据his中病种类型分类，主要用于统计，如：心血管疾病</w:t>
            </w:r>
          </w:p>
        </w:tc>
        <w:tc>
          <w:tcPr>
            <w:tcW w:w="127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r>
              <w:rPr>
                <w:rFonts w:cs="宋体" w:asciiTheme="majorEastAsia" w:hAnsiTheme="majorEastAsia" w:eastAsiaTheme="majorEastAsia"/>
                <w:szCs w:val="21"/>
              </w:rPr>
              <w:t>N</w:t>
            </w:r>
            <w:r>
              <w:rPr>
                <w:rFonts w:hint="eastAsia" w:cs="宋体" w:asciiTheme="majorEastAsia" w:hAnsiTheme="majorEastAsia" w:eastAsiaTheme="majorEastAsia"/>
                <w:szCs w:val="21"/>
              </w:rPr>
              <w:t>ull</w:t>
            </w:r>
          </w:p>
        </w:tc>
        <w:tc>
          <w:tcPr>
            <w:tcW w:w="1606"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ajorEastAsia" w:hAnsiTheme="majorEastAsia" w:eastAsiaTheme="majorEastAsia"/>
                <w:szCs w:val="21"/>
              </w:rPr>
            </w:pPr>
            <w:r>
              <w:rPr>
                <w:rFonts w:hint="eastAsia" w:cs="宋体" w:asciiTheme="majorEastAsia" w:hAnsiTheme="majorEastAsia" w:eastAsiaTheme="majorEastAsia"/>
                <w:szCs w:val="21"/>
              </w:rPr>
              <w:t>varchar(20)</w:t>
            </w:r>
          </w:p>
        </w:tc>
        <w:tc>
          <w:tcPr>
            <w:tcW w:w="854"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951"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ajorEastAsia" w:hAnsiTheme="majorEastAsia" w:eastAsiaTheme="majorEastAsia"/>
                <w:szCs w:val="21"/>
              </w:rPr>
            </w:pPr>
            <w:r>
              <w:rPr>
                <w:rFonts w:hint="eastAsia" w:cs="宋体" w:asciiTheme="majorEastAsia" w:hAnsiTheme="majorEastAsia" w:eastAsiaTheme="majorEastAsia"/>
                <w:szCs w:val="21"/>
              </w:rPr>
              <w:t>拼音</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szCs w:val="21"/>
              </w:rPr>
            </w:pPr>
            <w:r>
              <w:rPr>
                <w:rFonts w:hint="eastAsia" w:cs="宋体" w:asciiTheme="majorEastAsia" w:hAnsiTheme="majorEastAsia" w:eastAsiaTheme="majorEastAsia"/>
                <w:szCs w:val="21"/>
              </w:rPr>
              <w:t>拼音首字母</w:t>
            </w:r>
          </w:p>
        </w:tc>
        <w:tc>
          <w:tcPr>
            <w:tcW w:w="127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null</w:t>
            </w:r>
          </w:p>
        </w:tc>
        <w:tc>
          <w:tcPr>
            <w:tcW w:w="1606"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ajorEastAsia" w:hAnsiTheme="majorEastAsia" w:eastAsiaTheme="majorEastAsia"/>
                <w:szCs w:val="21"/>
              </w:rPr>
            </w:pPr>
            <w:r>
              <w:rPr>
                <w:rFonts w:hint="eastAsia" w:cs="宋体" w:asciiTheme="majorEastAsia" w:hAnsiTheme="majorEastAsia" w:eastAsiaTheme="majorEastAsia"/>
                <w:szCs w:val="21"/>
              </w:rPr>
              <w:t>varchar(20)</w:t>
            </w:r>
          </w:p>
        </w:tc>
        <w:tc>
          <w:tcPr>
            <w:tcW w:w="854"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951"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ajorEastAsia" w:hAnsiTheme="majorEastAsia" w:eastAsiaTheme="majorEastAsia"/>
                <w:szCs w:val="21"/>
              </w:rPr>
            </w:pPr>
            <w:r>
              <w:rPr>
                <w:rFonts w:hint="eastAsia" w:cs="宋体" w:asciiTheme="majorEastAsia" w:hAnsiTheme="majorEastAsia" w:eastAsiaTheme="majorEastAsia"/>
                <w:szCs w:val="21"/>
              </w:rPr>
              <w:t>五笔</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r>
              <w:rPr>
                <w:rFonts w:cs="宋体" w:asciiTheme="majorEastAsia" w:hAnsiTheme="majorEastAsia" w:eastAsiaTheme="majorEastAsia"/>
                <w:szCs w:val="21"/>
              </w:rPr>
              <w:t>N</w:t>
            </w:r>
            <w:r>
              <w:rPr>
                <w:rFonts w:hint="eastAsia" w:cs="宋体" w:asciiTheme="majorEastAsia" w:hAnsiTheme="majorEastAsia" w:eastAsiaTheme="majorEastAsia"/>
                <w:szCs w:val="21"/>
              </w:rPr>
              <w:t>ull</w:t>
            </w:r>
          </w:p>
        </w:tc>
        <w:tc>
          <w:tcPr>
            <w:tcW w:w="1606"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ajorEastAsia" w:hAnsiTheme="majorEastAsia" w:eastAsiaTheme="majorEastAsia"/>
                <w:szCs w:val="21"/>
              </w:rPr>
            </w:pPr>
            <w:r>
              <w:rPr>
                <w:rFonts w:hint="eastAsia" w:cs="宋体" w:asciiTheme="majorEastAsia" w:hAnsiTheme="majorEastAsia" w:eastAsiaTheme="majorEastAsia"/>
                <w:szCs w:val="21"/>
              </w:rPr>
              <w:t>varchar(20)</w:t>
            </w:r>
          </w:p>
        </w:tc>
        <w:tc>
          <w:tcPr>
            <w:tcW w:w="854"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r>
    </w:tbl>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b/>
          <w:szCs w:val="21"/>
        </w:rPr>
      </w:pPr>
      <w:r>
        <w:rPr>
          <w:rFonts w:hint="eastAsia" w:asciiTheme="majorEastAsia" w:hAnsiTheme="majorEastAsia" w:eastAsiaTheme="majorEastAsia"/>
          <w:b/>
          <w:szCs w:val="21"/>
        </w:rPr>
        <w:t>软件接口</w:t>
      </w:r>
    </w:p>
    <w:p>
      <w:pPr>
        <w:pStyle w:val="9"/>
        <w:spacing w:before="0" w:line="360" w:lineRule="auto"/>
        <w:ind w:left="0"/>
        <w:jc w:val="both"/>
        <w:rPr>
          <w:rFonts w:asciiTheme="majorEastAsia" w:hAnsiTheme="majorEastAsia" w:eastAsiaTheme="majorEastAsia"/>
          <w:spacing w:val="-2"/>
          <w:lang w:eastAsia="zh-CN"/>
        </w:rPr>
      </w:pPr>
      <w:r>
        <w:rPr>
          <w:rFonts w:hint="eastAsia" w:asciiTheme="majorEastAsia" w:hAnsiTheme="majorEastAsia" w:eastAsiaTheme="majorEastAsia"/>
          <w:spacing w:val="-2"/>
          <w:lang w:eastAsia="zh-CN"/>
        </w:rPr>
        <w:t>专科电子病历</w:t>
      </w:r>
      <w:r>
        <w:rPr>
          <w:rFonts w:asciiTheme="majorEastAsia" w:hAnsiTheme="majorEastAsia" w:eastAsiaTheme="majorEastAsia"/>
          <w:spacing w:val="-2"/>
          <w:lang w:eastAsia="zh-CN"/>
        </w:rPr>
        <w:t>调用</w:t>
      </w:r>
      <w:r>
        <w:rPr>
          <w:rFonts w:hint="eastAsia" w:asciiTheme="majorEastAsia" w:hAnsiTheme="majorEastAsia" w:eastAsiaTheme="majorEastAsia"/>
          <w:spacing w:val="-2"/>
          <w:lang w:eastAsia="zh-CN"/>
        </w:rPr>
        <w:t>外部</w:t>
      </w:r>
      <w:r>
        <w:rPr>
          <w:rFonts w:asciiTheme="majorEastAsia" w:hAnsiTheme="majorEastAsia" w:eastAsiaTheme="majorEastAsia"/>
          <w:spacing w:val="-2"/>
          <w:lang w:eastAsia="zh-CN"/>
        </w:rPr>
        <w:t>系统</w:t>
      </w:r>
      <w:r>
        <w:rPr>
          <w:rFonts w:hint="eastAsia" w:asciiTheme="majorEastAsia" w:hAnsiTheme="majorEastAsia" w:eastAsiaTheme="majorEastAsia"/>
          <w:spacing w:val="-2"/>
          <w:lang w:eastAsia="zh-CN"/>
        </w:rPr>
        <w:t>(以</w:t>
      </w:r>
      <w:r>
        <w:rPr>
          <w:rFonts w:asciiTheme="majorEastAsia" w:hAnsiTheme="majorEastAsia" w:eastAsiaTheme="majorEastAsia"/>
          <w:spacing w:val="-2"/>
          <w:lang w:eastAsia="zh-CN"/>
        </w:rPr>
        <w:t>电子病历</w:t>
      </w:r>
      <w:r>
        <w:rPr>
          <w:rFonts w:hint="eastAsia" w:asciiTheme="majorEastAsia" w:hAnsiTheme="majorEastAsia" w:eastAsiaTheme="majorEastAsia"/>
          <w:spacing w:val="-2"/>
          <w:lang w:eastAsia="zh-CN"/>
        </w:rPr>
        <w:t>为入口)</w:t>
      </w:r>
    </w:p>
    <w:p>
      <w:pPr>
        <w:pStyle w:val="9"/>
        <w:spacing w:before="0" w:line="360" w:lineRule="auto"/>
        <w:ind w:left="0"/>
        <w:jc w:val="both"/>
        <w:rPr>
          <w:rFonts w:asciiTheme="majorEastAsia" w:hAnsiTheme="majorEastAsia" w:eastAsiaTheme="majorEastAsia"/>
          <w:spacing w:val="-2"/>
          <w:lang w:eastAsia="zh-CN"/>
        </w:rPr>
      </w:pPr>
      <w:r>
        <w:rPr>
          <w:rFonts w:hint="eastAsia" w:asciiTheme="majorEastAsia" w:hAnsiTheme="majorEastAsia" w:eastAsiaTheme="majorEastAsia"/>
          <w:spacing w:val="-2"/>
          <w:lang w:eastAsia="zh-CN"/>
        </w:rPr>
        <w:t>系统登录</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以妇幼专科电子病历为登录入口，his门诊医生站取消登陆窗口，采用命令行方式启动。</w:t>
      </w:r>
    </w:p>
    <w:p>
      <w:pPr>
        <w:numPr>
          <w:ilvl w:val="1"/>
          <w:numId w:val="1"/>
        </w:numPr>
        <w:spacing w:line="360" w:lineRule="auto"/>
        <w:ind w:left="409" w:leftChars="195"/>
        <w:rPr>
          <w:rFonts w:asciiTheme="majorEastAsia" w:hAnsiTheme="majorEastAsia" w:eastAsiaTheme="majorEastAsia"/>
          <w:szCs w:val="21"/>
        </w:rPr>
      </w:pPr>
      <w:r>
        <w:rPr>
          <w:rFonts w:asciiTheme="majorEastAsia" w:hAnsiTheme="majorEastAsia" w:eastAsiaTheme="majorEastAsia"/>
          <w:szCs w:val="21"/>
        </w:rPr>
        <w:t>门诊医生站登录时，使用命令行传参启动his门诊医生站主程序，需要传入对应专科电子病历对应的医生及就诊号</w:t>
      </w:r>
      <w:r>
        <w:rPr>
          <w:rFonts w:hint="eastAsia" w:asciiTheme="majorEastAsia" w:hAnsiTheme="majorEastAsia" w:eastAsiaTheme="majorEastAsia"/>
          <w:szCs w:val="21"/>
        </w:rPr>
        <w:t>。</w:t>
      </w:r>
    </w:p>
    <w:p>
      <w:pPr>
        <w:numPr>
          <w:ilvl w:val="1"/>
          <w:numId w:val="1"/>
        </w:numPr>
        <w:spacing w:line="360" w:lineRule="auto"/>
        <w:ind w:left="409" w:leftChars="195"/>
        <w:rPr>
          <w:rFonts w:asciiTheme="majorEastAsia" w:hAnsiTheme="majorEastAsia" w:eastAsiaTheme="majorEastAsia"/>
          <w:szCs w:val="21"/>
        </w:rPr>
      </w:pPr>
      <w:r>
        <w:rPr>
          <w:rFonts w:asciiTheme="majorEastAsia" w:hAnsiTheme="majorEastAsia" w:eastAsiaTheme="majorEastAsia"/>
          <w:szCs w:val="21"/>
        </w:rPr>
        <w:t>需要HIS方提供医生与科室对应关系视图，以便于妇幼专科电子病历登录时选择科室信息传参给HIS，具体视图结构由HIS确定</w:t>
      </w:r>
      <w:r>
        <w:rPr>
          <w:rFonts w:hint="eastAsia" w:asciiTheme="majorEastAsia" w:hAnsiTheme="majorEastAsia" w:eastAsiaTheme="majorEastAsia"/>
          <w:szCs w:val="21"/>
        </w:rPr>
        <w:t>。</w:t>
      </w:r>
    </w:p>
    <w:p>
      <w:pPr>
        <w:numPr>
          <w:ilvl w:val="1"/>
          <w:numId w:val="1"/>
        </w:numPr>
        <w:spacing w:line="360" w:lineRule="auto"/>
        <w:ind w:left="409" w:leftChars="195"/>
        <w:jc w:val="left"/>
        <w:rPr>
          <w:rFonts w:asciiTheme="majorEastAsia" w:hAnsiTheme="majorEastAsia" w:eastAsiaTheme="majorEastAsia"/>
          <w:szCs w:val="21"/>
        </w:rPr>
      </w:pPr>
      <w:r>
        <w:rPr>
          <w:rFonts w:asciiTheme="majorEastAsia" w:hAnsiTheme="majorEastAsia" w:eastAsiaTheme="majorEastAsia"/>
          <w:szCs w:val="21"/>
        </w:rPr>
        <w:t>HIS系统启动完成，HIS引入InvokingAPI32.dll,通过COPYDATA方式接收电子病历传入参数，完成病人切换</w:t>
      </w:r>
      <w:r>
        <w:rPr>
          <w:rFonts w:hint="eastAsia" w:asciiTheme="majorEastAsia" w:hAnsiTheme="majorEastAsia" w:eastAsiaTheme="majorEastAsia"/>
          <w:szCs w:val="21"/>
        </w:rPr>
        <w:t>。</w:t>
      </w:r>
    </w:p>
    <w:p>
      <w:pPr>
        <w:numPr>
          <w:ilvl w:val="1"/>
          <w:numId w:val="1"/>
        </w:numPr>
        <w:spacing w:line="360" w:lineRule="auto"/>
        <w:ind w:left="409" w:leftChars="195"/>
        <w:jc w:val="left"/>
        <w:rPr>
          <w:rFonts w:asciiTheme="majorEastAsia" w:hAnsiTheme="majorEastAsia" w:eastAsiaTheme="majorEastAsia"/>
          <w:szCs w:val="21"/>
        </w:rPr>
      </w:pPr>
      <w:r>
        <w:rPr>
          <w:rFonts w:asciiTheme="majorEastAsia" w:hAnsiTheme="majorEastAsia" w:eastAsiaTheme="majorEastAsia"/>
          <w:szCs w:val="21"/>
        </w:rPr>
        <w:t>妇幼专科电子病历负责将HIS的主界面窗口最小化或者隐藏。这个是用户自己来选择的，代码在进程里找不到HIS处方系统，会重新用命令行启动HIS处方系统，仍然会让用户选择登录HIS处方系统的科室</w:t>
      </w:r>
    </w:p>
    <w:p>
      <w:pPr>
        <w:spacing w:line="360" w:lineRule="auto"/>
        <w:ind w:left="840"/>
        <w:rPr>
          <w:rFonts w:cs="新宋体" w:asciiTheme="majorEastAsia" w:hAnsiTheme="majorEastAsia" w:eastAsiaTheme="majorEastAsia"/>
          <w:szCs w:val="21"/>
        </w:rPr>
      </w:pPr>
    </w:p>
    <w:p>
      <w:pPr>
        <w:pStyle w:val="9"/>
        <w:spacing w:before="0" w:line="360" w:lineRule="auto"/>
        <w:ind w:left="0"/>
        <w:jc w:val="both"/>
        <w:rPr>
          <w:rFonts w:asciiTheme="majorEastAsia" w:hAnsiTheme="majorEastAsia" w:eastAsiaTheme="majorEastAsia"/>
          <w:spacing w:val="-2"/>
          <w:lang w:eastAsia="zh-CN"/>
        </w:rPr>
      </w:pPr>
      <w:r>
        <w:rPr>
          <w:rFonts w:hint="eastAsia" w:asciiTheme="majorEastAsia" w:hAnsiTheme="majorEastAsia" w:eastAsiaTheme="majorEastAsia"/>
          <w:spacing w:val="-2"/>
          <w:lang w:eastAsia="zh-CN"/>
        </w:rPr>
        <w:t>处方功能</w:t>
      </w:r>
    </w:p>
    <w:p>
      <w:pPr>
        <w:pStyle w:val="9"/>
        <w:spacing w:before="0" w:line="360" w:lineRule="auto"/>
        <w:ind w:left="0"/>
        <w:jc w:val="both"/>
        <w:rPr>
          <w:rFonts w:asciiTheme="majorEastAsia" w:hAnsiTheme="majorEastAsia" w:eastAsiaTheme="majorEastAsia"/>
          <w:spacing w:val="-2"/>
          <w:lang w:eastAsia="zh-CN"/>
        </w:rPr>
      </w:pPr>
      <w:r>
        <w:rPr>
          <w:rFonts w:hint="eastAsia" w:asciiTheme="majorEastAsia" w:hAnsiTheme="majorEastAsia" w:eastAsiaTheme="majorEastAsia"/>
          <w:spacing w:val="-2"/>
          <w:lang w:eastAsia="zh-CN"/>
        </w:rPr>
        <w:t>1）调用处方</w:t>
      </w:r>
    </w:p>
    <w:p>
      <w:pPr>
        <w:pStyle w:val="9"/>
        <w:spacing w:before="0" w:line="360" w:lineRule="auto"/>
        <w:ind w:left="0"/>
        <w:jc w:val="both"/>
        <w:rPr>
          <w:rFonts w:asciiTheme="majorEastAsia" w:hAnsiTheme="majorEastAsia" w:eastAsiaTheme="majorEastAsia"/>
          <w:spacing w:val="-2"/>
          <w:lang w:eastAsia="zh-CN"/>
        </w:rPr>
      </w:pPr>
      <w:r>
        <w:rPr>
          <w:rFonts w:hint="eastAsia" w:asciiTheme="majorEastAsia" w:hAnsiTheme="majorEastAsia" w:eastAsiaTheme="majorEastAsia"/>
          <w:spacing w:val="-2"/>
          <w:lang w:eastAsia="zh-CN"/>
        </w:rPr>
        <w:t>医生在妇幼专科电子病历中进行新建病历和书写病历，医生需要开立处方则调用his的处方功能。</w:t>
      </w:r>
    </w:p>
    <w:p>
      <w:pPr>
        <w:pStyle w:val="9"/>
        <w:spacing w:before="0" w:line="360" w:lineRule="auto"/>
        <w:ind w:left="0"/>
        <w:jc w:val="both"/>
        <w:rPr>
          <w:rFonts w:asciiTheme="majorEastAsia" w:hAnsiTheme="majorEastAsia" w:eastAsiaTheme="majorEastAsia"/>
          <w:spacing w:val="-2"/>
          <w:lang w:eastAsia="zh-CN"/>
        </w:rPr>
      </w:pPr>
      <w:r>
        <w:rPr>
          <w:rFonts w:hint="eastAsia" w:asciiTheme="majorEastAsia" w:hAnsiTheme="majorEastAsia" w:eastAsiaTheme="majorEastAsia"/>
          <w:spacing w:val="-2"/>
          <w:lang w:eastAsia="zh-CN"/>
        </w:rPr>
        <w:t>门诊医生站通过妇幼专科电子病历提供的TransPatient.dll，接受gear_GearRolled方法调用。</w:t>
      </w:r>
    </w:p>
    <w:p>
      <w:pPr>
        <w:pStyle w:val="9"/>
        <w:spacing w:before="0" w:line="360" w:lineRule="auto"/>
        <w:ind w:left="0"/>
        <w:jc w:val="both"/>
        <w:rPr>
          <w:rFonts w:asciiTheme="majorEastAsia" w:hAnsiTheme="majorEastAsia" w:eastAsiaTheme="majorEastAsia"/>
          <w:spacing w:val="-2"/>
          <w:lang w:eastAsia="zh-CN"/>
        </w:rPr>
      </w:pPr>
      <w:r>
        <w:rPr>
          <w:rFonts w:hint="eastAsia" w:asciiTheme="majorEastAsia" w:hAnsiTheme="majorEastAsia" w:eastAsiaTheme="majorEastAsia"/>
          <w:spacing w:val="-2"/>
          <w:lang w:eastAsia="zh-CN"/>
        </w:rPr>
        <w:t>门诊医生站通过参数，获取病人唯一号，进行病人定位，及相关处方的操作（开立、删除、修改、成组等）。</w:t>
      </w:r>
    </w:p>
    <w:p>
      <w:pPr>
        <w:pStyle w:val="9"/>
        <w:spacing w:before="0" w:line="360" w:lineRule="auto"/>
        <w:ind w:left="0"/>
        <w:jc w:val="both"/>
        <w:rPr>
          <w:rFonts w:asciiTheme="majorEastAsia" w:hAnsiTheme="majorEastAsia" w:eastAsiaTheme="majorEastAsia"/>
          <w:spacing w:val="-2"/>
          <w:lang w:eastAsia="zh-CN"/>
        </w:rPr>
      </w:pPr>
      <w:r>
        <w:rPr>
          <w:rFonts w:hint="eastAsia" w:asciiTheme="majorEastAsia" w:hAnsiTheme="majorEastAsia" w:eastAsiaTheme="majorEastAsia"/>
          <w:spacing w:val="-2"/>
          <w:lang w:eastAsia="zh-CN"/>
        </w:rPr>
        <w:t>处方开完后，进行处方窗口的关闭。</w:t>
      </w:r>
    </w:p>
    <w:p>
      <w:pPr>
        <w:pStyle w:val="9"/>
        <w:spacing w:before="0" w:line="360" w:lineRule="auto"/>
        <w:ind w:left="0"/>
        <w:jc w:val="both"/>
        <w:rPr>
          <w:rFonts w:asciiTheme="majorEastAsia" w:hAnsiTheme="majorEastAsia" w:eastAsiaTheme="majorEastAsia"/>
          <w:spacing w:val="-2"/>
          <w:lang w:eastAsia="zh-CN"/>
        </w:rPr>
      </w:pPr>
      <w:r>
        <w:rPr>
          <w:rFonts w:asciiTheme="majorEastAsia" w:hAnsiTheme="majorEastAsia" w:eastAsiaTheme="majorEastAsia"/>
          <w:spacing w:val="-2"/>
          <w:lang w:eastAsia="zh-CN"/>
        </w:rPr>
        <w:t>2</w:t>
      </w:r>
      <w:r>
        <w:rPr>
          <w:rFonts w:hint="eastAsia" w:asciiTheme="majorEastAsia" w:hAnsiTheme="majorEastAsia" w:eastAsiaTheme="majorEastAsia"/>
          <w:spacing w:val="-2"/>
          <w:lang w:eastAsia="zh-CN"/>
        </w:rPr>
        <w:t>）传参调用处方</w:t>
      </w:r>
    </w:p>
    <w:p>
      <w:pPr>
        <w:pStyle w:val="9"/>
        <w:spacing w:before="0" w:line="360" w:lineRule="auto"/>
        <w:ind w:left="0"/>
        <w:jc w:val="both"/>
        <w:rPr>
          <w:rFonts w:asciiTheme="majorEastAsia" w:hAnsiTheme="majorEastAsia" w:eastAsiaTheme="majorEastAsia"/>
          <w:spacing w:val="-2"/>
          <w:lang w:eastAsia="zh-CN"/>
        </w:rPr>
      </w:pPr>
      <w:r>
        <w:rPr>
          <w:rFonts w:hint="eastAsia" w:asciiTheme="majorEastAsia" w:hAnsiTheme="majorEastAsia" w:eastAsiaTheme="majorEastAsia"/>
          <w:spacing w:val="-2"/>
          <w:lang w:eastAsia="zh-CN"/>
        </w:rPr>
        <w:t>HIS</w:t>
      </w:r>
      <w:r>
        <w:rPr>
          <w:rFonts w:asciiTheme="majorEastAsia" w:hAnsiTheme="majorEastAsia" w:eastAsiaTheme="majorEastAsia"/>
          <w:spacing w:val="-2"/>
          <w:lang w:eastAsia="zh-CN"/>
        </w:rPr>
        <w:t>接受传参方式如下</w:t>
      </w:r>
      <w:r>
        <w:rPr>
          <w:rFonts w:hint="eastAsia" w:asciiTheme="majorEastAsia" w:hAnsiTheme="majorEastAsia" w:eastAsiaTheme="majorEastAsia"/>
          <w:spacing w:val="-2"/>
          <w:lang w:eastAsia="zh-CN"/>
        </w:rPr>
        <w:t>:</w:t>
      </w:r>
    </w:p>
    <w:p>
      <w:pPr>
        <w:pStyle w:val="9"/>
        <w:spacing w:before="0" w:line="360" w:lineRule="auto"/>
        <w:ind w:left="0"/>
        <w:jc w:val="both"/>
        <w:rPr>
          <w:rFonts w:asciiTheme="majorEastAsia" w:hAnsiTheme="majorEastAsia" w:eastAsiaTheme="majorEastAsia"/>
          <w:spacing w:val="-2"/>
          <w:lang w:eastAsia="zh-CN"/>
        </w:rPr>
      </w:pPr>
      <w:r>
        <w:rPr>
          <w:rFonts w:asciiTheme="majorEastAsia" w:hAnsiTheme="majorEastAsia" w:eastAsiaTheme="majorEastAsia"/>
          <w:spacing w:val="-2"/>
          <w:lang w:eastAsia="zh-CN"/>
        </w:rPr>
        <w:t>B/S</w:t>
      </w:r>
      <w:r>
        <w:rPr>
          <w:rFonts w:hint="eastAsia" w:asciiTheme="majorEastAsia" w:hAnsiTheme="majorEastAsia" w:eastAsiaTheme="majorEastAsia"/>
          <w:spacing w:val="-2"/>
          <w:lang w:eastAsia="zh-CN"/>
        </w:rPr>
        <w:t>采用</w:t>
      </w:r>
      <w:r>
        <w:rPr>
          <w:rFonts w:asciiTheme="majorEastAsia" w:hAnsiTheme="majorEastAsia" w:eastAsiaTheme="majorEastAsia"/>
          <w:spacing w:val="-2"/>
          <w:lang w:eastAsia="zh-CN"/>
        </w:rPr>
        <w:t>url传参</w:t>
      </w:r>
    </w:p>
    <w:p>
      <w:pPr>
        <w:pStyle w:val="9"/>
        <w:spacing w:before="0" w:line="360" w:lineRule="auto"/>
        <w:ind w:left="0"/>
        <w:jc w:val="both"/>
        <w:rPr>
          <w:rFonts w:asciiTheme="majorEastAsia" w:hAnsiTheme="majorEastAsia" w:eastAsiaTheme="majorEastAsia"/>
          <w:spacing w:val="-2"/>
          <w:lang w:eastAsia="zh-CN"/>
        </w:rPr>
      </w:pPr>
      <w:r>
        <w:fldChar w:fldCharType="begin"/>
      </w:r>
      <w:r>
        <w:instrText xml:space="preserve"> HYPERLINK "http://HIS/Main.aspx?para" </w:instrText>
      </w:r>
      <w:r>
        <w:fldChar w:fldCharType="separate"/>
      </w:r>
      <w:r>
        <w:rPr>
          <w:rFonts w:hint="eastAsia"/>
          <w:spacing w:val="-2"/>
          <w:lang w:eastAsia="zh-CN"/>
        </w:rPr>
        <w:t>http://H</w:t>
      </w:r>
      <w:r>
        <w:rPr>
          <w:spacing w:val="-2"/>
          <w:lang w:eastAsia="zh-CN"/>
        </w:rPr>
        <w:t>IS</w:t>
      </w:r>
      <w:r>
        <w:rPr>
          <w:rFonts w:hint="eastAsia"/>
          <w:spacing w:val="-2"/>
          <w:lang w:eastAsia="zh-CN"/>
        </w:rPr>
        <w:t>/Main.aspx?</w:t>
      </w:r>
      <w:r>
        <w:rPr>
          <w:spacing w:val="-2"/>
          <w:lang w:eastAsia="zh-CN"/>
        </w:rPr>
        <w:t>para</w:t>
      </w:r>
      <w:r>
        <w:rPr>
          <w:spacing w:val="-2"/>
          <w:lang w:eastAsia="zh-CN"/>
        </w:rPr>
        <w:fldChar w:fldCharType="end"/>
      </w:r>
      <w:r>
        <w:rPr>
          <w:rFonts w:hint="eastAsia" w:asciiTheme="majorEastAsia" w:hAnsiTheme="majorEastAsia" w:eastAsiaTheme="majorEastAsia"/>
          <w:spacing w:val="-2"/>
          <w:lang w:eastAsia="zh-CN"/>
        </w:rPr>
        <w:t>=</w:t>
      </w:r>
      <w:r>
        <w:rPr>
          <w:rFonts w:asciiTheme="majorEastAsia" w:hAnsiTheme="majorEastAsia" w:eastAsiaTheme="majorEastAsia"/>
          <w:spacing w:val="-2"/>
          <w:lang w:eastAsia="zh-CN"/>
        </w:rPr>
        <w:t>{</w:t>
      </w:r>
      <w:r>
        <w:rPr>
          <w:rFonts w:hint="eastAsia" w:asciiTheme="majorEastAsia" w:hAnsiTheme="majorEastAsia" w:eastAsiaTheme="majorEastAsia"/>
          <w:spacing w:val="-2"/>
          <w:lang w:eastAsia="zh-CN"/>
        </w:rPr>
        <w:t>参数</w:t>
      </w:r>
      <w:r>
        <w:rPr>
          <w:rFonts w:asciiTheme="majorEastAsia" w:hAnsiTheme="majorEastAsia" w:eastAsiaTheme="majorEastAsia"/>
          <w:spacing w:val="-2"/>
          <w:lang w:eastAsia="zh-CN"/>
        </w:rPr>
        <w:t>}</w:t>
      </w:r>
    </w:p>
    <w:p>
      <w:pPr>
        <w:pStyle w:val="9"/>
        <w:spacing w:before="0" w:line="360" w:lineRule="auto"/>
        <w:ind w:left="0"/>
        <w:jc w:val="both"/>
        <w:rPr>
          <w:rFonts w:asciiTheme="majorEastAsia" w:hAnsiTheme="majorEastAsia" w:eastAsiaTheme="majorEastAsia"/>
          <w:spacing w:val="-2"/>
          <w:lang w:eastAsia="zh-CN"/>
        </w:rPr>
      </w:pPr>
      <w:r>
        <w:rPr>
          <w:rFonts w:hint="eastAsia" w:asciiTheme="majorEastAsia" w:hAnsiTheme="majorEastAsia" w:eastAsiaTheme="majorEastAsia"/>
          <w:spacing w:val="-2"/>
          <w:lang w:eastAsia="zh-CN"/>
        </w:rPr>
        <w:t>C/S采用</w:t>
      </w:r>
      <w:r>
        <w:rPr>
          <w:rFonts w:asciiTheme="majorEastAsia" w:hAnsiTheme="majorEastAsia" w:eastAsiaTheme="majorEastAsia"/>
          <w:spacing w:val="-2"/>
          <w:lang w:eastAsia="zh-CN"/>
        </w:rPr>
        <w:t>进程传参</w:t>
      </w:r>
    </w:p>
    <w:p>
      <w:pPr>
        <w:pStyle w:val="9"/>
        <w:spacing w:before="0" w:line="360" w:lineRule="auto"/>
        <w:ind w:left="0"/>
        <w:jc w:val="both"/>
        <w:rPr>
          <w:spacing w:val="-2"/>
          <w:lang w:eastAsia="zh-CN"/>
        </w:rPr>
      </w:pPr>
    </w:p>
    <w:p>
      <w:pPr>
        <w:pStyle w:val="9"/>
        <w:spacing w:before="0" w:line="360" w:lineRule="auto"/>
        <w:ind w:left="0"/>
        <w:jc w:val="both"/>
        <w:rPr>
          <w:spacing w:val="-2"/>
          <w:lang w:eastAsia="zh-CN"/>
        </w:rPr>
      </w:pPr>
      <w:r>
        <w:rPr>
          <w:rFonts w:hint="eastAsia"/>
          <w:spacing w:val="-2"/>
          <w:lang w:eastAsia="zh-CN"/>
        </w:rPr>
        <w:t>诊断功能</w:t>
      </w:r>
    </w:p>
    <w:p>
      <w:pPr>
        <w:pStyle w:val="9"/>
        <w:spacing w:before="0" w:line="360" w:lineRule="auto"/>
        <w:ind w:left="0"/>
        <w:jc w:val="both"/>
        <w:rPr>
          <w:spacing w:val="-2"/>
          <w:lang w:eastAsia="zh-CN"/>
        </w:rPr>
      </w:pPr>
      <w:r>
        <w:rPr>
          <w:rFonts w:hint="eastAsia"/>
          <w:spacing w:val="-2"/>
          <w:lang w:eastAsia="zh-CN"/>
        </w:rPr>
        <w:t>门诊诊断以妇幼专科电子病历为入口，HIS进行获取同步。</w:t>
      </w:r>
    </w:p>
    <w:p>
      <w:pPr>
        <w:pStyle w:val="9"/>
        <w:spacing w:before="0" w:line="360" w:lineRule="auto"/>
        <w:ind w:left="0"/>
        <w:jc w:val="both"/>
        <w:rPr>
          <w:spacing w:val="-2"/>
          <w:lang w:eastAsia="zh-CN"/>
        </w:rPr>
      </w:pPr>
      <w:r>
        <w:rPr>
          <w:rFonts w:hint="eastAsia"/>
          <w:spacing w:val="-2"/>
          <w:lang w:eastAsia="zh-CN"/>
        </w:rPr>
        <w:t>HIS开放诊断疾病编码库视图和病人列表视图。</w:t>
      </w:r>
    </w:p>
    <w:p>
      <w:pPr>
        <w:pStyle w:val="9"/>
        <w:spacing w:before="0" w:line="360" w:lineRule="auto"/>
        <w:ind w:left="0"/>
        <w:jc w:val="both"/>
        <w:rPr>
          <w:spacing w:val="-2"/>
          <w:lang w:eastAsia="zh-CN"/>
        </w:rPr>
      </w:pPr>
      <w:r>
        <w:rPr>
          <w:rFonts w:hint="eastAsia"/>
          <w:spacing w:val="-2"/>
          <w:lang w:eastAsia="zh-CN"/>
        </w:rPr>
        <w:t>妇幼专科电子病历开立诊断时可以根据病人的医保类型选择不同的诊断标准。</w:t>
      </w:r>
    </w:p>
    <w:p>
      <w:pPr>
        <w:pStyle w:val="9"/>
        <w:spacing w:before="0" w:line="360" w:lineRule="auto"/>
        <w:ind w:left="0"/>
        <w:jc w:val="both"/>
        <w:rPr>
          <w:spacing w:val="-2"/>
          <w:lang w:eastAsia="zh-CN"/>
        </w:rPr>
      </w:pPr>
      <w:r>
        <w:rPr>
          <w:rFonts w:hint="eastAsia"/>
          <w:spacing w:val="-2"/>
          <w:lang w:eastAsia="zh-CN"/>
        </w:rPr>
        <w:t>妇幼专科电子病历将诊断信息写入中间表。并通过接口通知HIS进行诊断同步和更新。诊断的通知仍然会传递当前编辑的诊断信息给HIS处方系统。</w:t>
      </w:r>
    </w:p>
    <w:p>
      <w:pPr>
        <w:pStyle w:val="9"/>
        <w:spacing w:before="0" w:line="360" w:lineRule="auto"/>
        <w:ind w:left="0"/>
        <w:jc w:val="both"/>
        <w:rPr>
          <w:spacing w:val="-2"/>
          <w:lang w:eastAsia="zh-CN"/>
        </w:rPr>
      </w:pPr>
    </w:p>
    <w:p>
      <w:pPr>
        <w:pStyle w:val="9"/>
        <w:spacing w:before="0" w:line="360" w:lineRule="auto"/>
        <w:ind w:left="0"/>
        <w:jc w:val="both"/>
        <w:rPr>
          <w:spacing w:val="-2"/>
          <w:lang w:eastAsia="zh-CN"/>
        </w:rPr>
      </w:pPr>
      <w:r>
        <w:rPr>
          <w:rFonts w:hint="eastAsia"/>
          <w:spacing w:val="-2"/>
          <w:lang w:eastAsia="zh-CN"/>
        </w:rPr>
        <w:t>关闭进程</w:t>
      </w:r>
    </w:p>
    <w:p>
      <w:pPr>
        <w:pStyle w:val="9"/>
        <w:spacing w:before="0" w:line="360" w:lineRule="auto"/>
        <w:ind w:left="0"/>
        <w:jc w:val="both"/>
        <w:rPr>
          <w:spacing w:val="-2"/>
          <w:lang w:eastAsia="zh-CN"/>
        </w:rPr>
      </w:pPr>
      <w:r>
        <w:rPr>
          <w:rFonts w:hint="eastAsia"/>
          <w:spacing w:val="-2"/>
          <w:lang w:eastAsia="zh-CN"/>
        </w:rPr>
        <w:t>妇幼专科电子病历退出程序时会通过接口告知HIS进行进程关闭。</w:t>
      </w:r>
    </w:p>
    <w:p>
      <w:pPr>
        <w:pStyle w:val="9"/>
        <w:spacing w:before="0" w:line="360" w:lineRule="auto"/>
        <w:ind w:left="0"/>
        <w:jc w:val="both"/>
        <w:rPr>
          <w:spacing w:val="-2"/>
          <w:lang w:eastAsia="zh-CN"/>
        </w:rPr>
      </w:pPr>
    </w:p>
    <w:p>
      <w:pPr>
        <w:pStyle w:val="9"/>
        <w:spacing w:before="0" w:line="360" w:lineRule="auto"/>
        <w:ind w:left="0"/>
        <w:jc w:val="both"/>
        <w:rPr>
          <w:spacing w:val="-2"/>
          <w:lang w:eastAsia="zh-CN"/>
        </w:rPr>
      </w:pPr>
      <w:r>
        <w:rPr>
          <w:rFonts w:hint="eastAsia"/>
          <w:spacing w:val="-2"/>
          <w:lang w:eastAsia="zh-CN"/>
        </w:rPr>
        <w:t>【特别提醒】有一类情况需要HIS注意，就是调用his系统之后，用户可以随意将HIS处方系统主窗口关闭了，这样的话，“诊断编辑”、“申请单提交”、“申请单删除”三类消息HIS处方系统就收不到了，因此，建议HIS处方系统，将主窗口关闭事件，处理为最小化，避免用户关闭主窗口，而主菜单的[退出]菜单项，才真正关闭主窗口而退出。</w:t>
      </w:r>
    </w:p>
    <w:p>
      <w:pPr>
        <w:spacing w:line="600" w:lineRule="exact"/>
        <w:ind w:left="2" w:right="-477" w:rightChars="-227"/>
        <w:jc w:val="left"/>
        <w:rPr>
          <w:rFonts w:ascii="等线" w:hAnsi="等线" w:eastAsia="等线" w:cs="Times New Roman"/>
          <w:color w:val="FF0000"/>
          <w:szCs w:val="21"/>
        </w:rPr>
      </w:pPr>
    </w:p>
    <w:p>
      <w:pPr>
        <w:widowControl/>
        <w:jc w:val="left"/>
        <w:rPr>
          <w:rFonts w:ascii="等线" w:hAnsi="等线" w:eastAsia="等线" w:cs="Times New Roman"/>
          <w:color w:val="FF0000"/>
          <w:szCs w:val="21"/>
        </w:rPr>
      </w:pPr>
      <w:r>
        <w:rPr>
          <w:rFonts w:ascii="等线" w:hAnsi="等线" w:eastAsia="等线" w:cs="Times New Roman"/>
          <w:color w:val="FF0000"/>
          <w:szCs w:val="21"/>
        </w:rPr>
        <w:br w:type="page"/>
      </w:r>
    </w:p>
    <w:p>
      <w:pPr>
        <w:spacing w:line="600" w:lineRule="exact"/>
        <w:ind w:left="2" w:right="-477" w:rightChars="-227"/>
        <w:jc w:val="left"/>
        <w:rPr>
          <w:rFonts w:cs="Arial" w:asciiTheme="minorEastAsia" w:hAnsiTheme="minorEastAsia"/>
          <w:b/>
          <w:sz w:val="30"/>
          <w:szCs w:val="30"/>
        </w:rPr>
      </w:pPr>
      <w:r>
        <w:rPr>
          <w:rFonts w:hint="eastAsia" w:cs="Arial" w:asciiTheme="minorEastAsia" w:hAnsiTheme="minorEastAsia"/>
          <w:b/>
          <w:sz w:val="30"/>
          <w:szCs w:val="30"/>
        </w:rPr>
        <w:t>附件2:</w:t>
      </w:r>
    </w:p>
    <w:p>
      <w:pPr>
        <w:pStyle w:val="8"/>
        <w:spacing w:line="360" w:lineRule="auto"/>
        <w:ind w:firstLine="0"/>
        <w:jc w:val="center"/>
        <w:rPr>
          <w:rFonts w:ascii="宋体"/>
          <w:b/>
          <w:kern w:val="44"/>
          <w:sz w:val="36"/>
          <w:szCs w:val="36"/>
        </w:rPr>
      </w:pPr>
      <w:r>
        <w:rPr>
          <w:rFonts w:hint="eastAsia" w:ascii="宋体" w:hAnsi="宋体"/>
          <w:b/>
          <w:kern w:val="44"/>
          <w:sz w:val="36"/>
          <w:szCs w:val="36"/>
        </w:rPr>
        <w:t>承诺书（格式）</w:t>
      </w:r>
    </w:p>
    <w:p>
      <w:pPr>
        <w:pStyle w:val="8"/>
        <w:ind w:firstLine="0"/>
        <w:jc w:val="center"/>
        <w:rPr>
          <w:rFonts w:ascii="宋体"/>
          <w:b/>
          <w:kern w:val="44"/>
          <w:sz w:val="24"/>
          <w:szCs w:val="24"/>
        </w:rPr>
      </w:pPr>
    </w:p>
    <w:p>
      <w:pPr>
        <w:pStyle w:val="8"/>
        <w:spacing w:line="360" w:lineRule="auto"/>
        <w:ind w:firstLine="480" w:firstLineChars="200"/>
        <w:rPr>
          <w:rFonts w:ascii="宋体"/>
          <w:kern w:val="44"/>
          <w:sz w:val="24"/>
          <w:szCs w:val="24"/>
        </w:rPr>
      </w:pPr>
      <w:r>
        <w:rPr>
          <w:rFonts w:hint="eastAsia" w:ascii="宋体" w:hAnsi="宋体"/>
          <w:kern w:val="44"/>
          <w:sz w:val="24"/>
          <w:szCs w:val="24"/>
        </w:rPr>
        <w:t>我单位在参加</w:t>
      </w:r>
      <w:r>
        <w:rPr>
          <w:rFonts w:hint="eastAsia" w:ascii="宋体" w:hAnsi="宋体"/>
          <w:kern w:val="44"/>
          <w:sz w:val="24"/>
          <w:szCs w:val="24"/>
          <w:u w:val="single"/>
        </w:rPr>
        <w:t>（项目编号及项目名称）</w:t>
      </w:r>
      <w:r>
        <w:rPr>
          <w:rFonts w:hint="eastAsia" w:ascii="宋体" w:hAnsi="宋体"/>
          <w:kern w:val="44"/>
          <w:sz w:val="24"/>
          <w:szCs w:val="24"/>
        </w:rPr>
        <w:t>的采购活动中，郑重承诺如下：</w:t>
      </w:r>
    </w:p>
    <w:p>
      <w:pPr>
        <w:pStyle w:val="8"/>
        <w:spacing w:line="360" w:lineRule="auto"/>
        <w:ind w:firstLine="480" w:firstLineChars="200"/>
        <w:rPr>
          <w:rFonts w:ascii="宋体"/>
          <w:kern w:val="44"/>
          <w:sz w:val="24"/>
          <w:szCs w:val="24"/>
        </w:rPr>
      </w:pPr>
      <w:r>
        <w:rPr>
          <w:rFonts w:hint="eastAsia" w:ascii="宋体" w:hAnsi="宋体"/>
          <w:kern w:val="44"/>
          <w:sz w:val="24"/>
          <w:szCs w:val="24"/>
        </w:rPr>
        <w:t>本次采购活动中我单位申报的所有资料都是真实、准确完整的，不存在虚假响应。</w:t>
      </w:r>
    </w:p>
    <w:p>
      <w:pPr>
        <w:pStyle w:val="8"/>
        <w:spacing w:line="360" w:lineRule="auto"/>
        <w:ind w:firstLine="480" w:firstLineChars="200"/>
        <w:rPr>
          <w:rFonts w:ascii="宋体"/>
          <w:kern w:val="44"/>
          <w:sz w:val="24"/>
          <w:szCs w:val="24"/>
        </w:rPr>
      </w:pPr>
      <w:r>
        <w:rPr>
          <w:rFonts w:hint="eastAsia" w:ascii="宋体" w:hAnsi="宋体"/>
          <w:kern w:val="44"/>
          <w:sz w:val="24"/>
          <w:szCs w:val="24"/>
        </w:rPr>
        <w:t>如违反以上承诺，我单位同意自动放弃中标资格，承担一切法律责任并接受相关监督管理部门依法作出的处罚。</w:t>
      </w:r>
    </w:p>
    <w:p>
      <w:pPr>
        <w:pStyle w:val="8"/>
        <w:spacing w:line="360" w:lineRule="auto"/>
        <w:ind w:firstLine="480" w:firstLineChars="200"/>
        <w:rPr>
          <w:rFonts w:ascii="宋体"/>
          <w:kern w:val="44"/>
          <w:sz w:val="24"/>
          <w:szCs w:val="24"/>
        </w:rPr>
      </w:pPr>
    </w:p>
    <w:p>
      <w:pPr>
        <w:pStyle w:val="8"/>
        <w:spacing w:line="360" w:lineRule="auto"/>
        <w:ind w:right="480" w:firstLine="480" w:firstLineChars="200"/>
        <w:jc w:val="center"/>
        <w:rPr>
          <w:rFonts w:ascii="宋体"/>
          <w:kern w:val="44"/>
          <w:sz w:val="24"/>
          <w:szCs w:val="24"/>
        </w:rPr>
      </w:pPr>
    </w:p>
    <w:p>
      <w:pPr>
        <w:pStyle w:val="8"/>
        <w:spacing w:line="360" w:lineRule="auto"/>
        <w:ind w:right="480" w:firstLine="480" w:firstLineChars="200"/>
        <w:jc w:val="center"/>
        <w:rPr>
          <w:rFonts w:ascii="宋体"/>
          <w:kern w:val="44"/>
          <w:sz w:val="24"/>
          <w:szCs w:val="24"/>
        </w:rPr>
      </w:pPr>
      <w:r>
        <w:rPr>
          <w:rFonts w:hint="eastAsia" w:ascii="宋体" w:hAnsi="宋体"/>
          <w:kern w:val="44"/>
          <w:sz w:val="24"/>
          <w:szCs w:val="24"/>
        </w:rPr>
        <w:t xml:space="preserve">                       投标人名称：（盖章）</w:t>
      </w:r>
    </w:p>
    <w:p>
      <w:pPr>
        <w:pStyle w:val="8"/>
        <w:wordWrap w:val="0"/>
        <w:spacing w:line="360" w:lineRule="auto"/>
        <w:ind w:right="-52" w:firstLine="480" w:firstLineChars="200"/>
        <w:jc w:val="right"/>
        <w:rPr>
          <w:rFonts w:ascii="宋体"/>
          <w:kern w:val="44"/>
          <w:sz w:val="24"/>
          <w:szCs w:val="24"/>
        </w:rPr>
      </w:pPr>
      <w:r>
        <w:rPr>
          <w:rFonts w:hint="eastAsia" w:ascii="宋体" w:hAnsi="宋体"/>
          <w:kern w:val="44"/>
          <w:sz w:val="24"/>
          <w:szCs w:val="24"/>
        </w:rPr>
        <w:t>法定代表人（或授权代表）：（签字）</w:t>
      </w:r>
    </w:p>
    <w:p>
      <w:pPr>
        <w:pStyle w:val="8"/>
        <w:spacing w:line="360" w:lineRule="auto"/>
        <w:ind w:right="480" w:firstLine="4380" w:firstLineChars="1825"/>
        <w:rPr>
          <w:rFonts w:ascii="宋体"/>
          <w:kern w:val="44"/>
          <w:sz w:val="24"/>
          <w:szCs w:val="24"/>
          <w:u w:val="single"/>
        </w:rPr>
      </w:pPr>
      <w:r>
        <w:rPr>
          <w:rFonts w:hint="eastAsia" w:ascii="宋体" w:hAnsi="宋体"/>
          <w:kern w:val="44"/>
          <w:sz w:val="24"/>
          <w:szCs w:val="24"/>
        </w:rPr>
        <w:t>日期：      年    月    日</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spacing w:line="600" w:lineRule="exact"/>
        <w:ind w:left="2" w:right="-477" w:rightChars="-227"/>
        <w:jc w:val="left"/>
        <w:rPr>
          <w:rFonts w:cs="Arial" w:asciiTheme="minorEastAsia" w:hAnsiTheme="minorEastAsia"/>
          <w:b/>
          <w:sz w:val="30"/>
          <w:szCs w:val="30"/>
        </w:rPr>
      </w:pPr>
      <w:r>
        <w:rPr>
          <w:rFonts w:hint="eastAsia" w:cs="Arial" w:asciiTheme="minorEastAsia" w:hAnsiTheme="minorEastAsia"/>
          <w:b/>
          <w:sz w:val="30"/>
          <w:szCs w:val="30"/>
        </w:rPr>
        <w:t>附件3:</w:t>
      </w:r>
    </w:p>
    <w:p>
      <w:pPr>
        <w:pStyle w:val="2"/>
        <w:tabs>
          <w:tab w:val="left" w:pos="1340"/>
        </w:tabs>
        <w:adjustRightInd w:val="0"/>
        <w:snapToGrid w:val="0"/>
        <w:spacing w:line="360" w:lineRule="auto"/>
        <w:jc w:val="center"/>
        <w:rPr>
          <w:rFonts w:cs="宋体"/>
          <w:sz w:val="28"/>
          <w:szCs w:val="28"/>
          <w:lang w:eastAsia="zh-CN"/>
        </w:rPr>
      </w:pPr>
      <w:r>
        <w:rPr>
          <w:rFonts w:hint="eastAsia" w:cs="宋体"/>
          <w:sz w:val="28"/>
          <w:szCs w:val="28"/>
          <w:lang w:eastAsia="zh-CN"/>
        </w:rPr>
        <w:t>供应商廉洁自律承诺书</w:t>
      </w:r>
    </w:p>
    <w:p>
      <w:pPr>
        <w:pStyle w:val="12"/>
        <w:adjustRightInd w:val="0"/>
        <w:spacing w:line="440" w:lineRule="exact"/>
        <w:rPr>
          <w:rFonts w:asciiTheme="majorEastAsia" w:hAnsiTheme="majorEastAsia" w:eastAsiaTheme="majorEastAsia"/>
          <w:b/>
          <w:bCs/>
          <w:szCs w:val="21"/>
        </w:rPr>
      </w:pPr>
      <w:r>
        <w:rPr>
          <w:rFonts w:hint="eastAsia" w:cs="宋体" w:asciiTheme="majorEastAsia" w:hAnsiTheme="majorEastAsia" w:eastAsiaTheme="majorEastAsia"/>
          <w:szCs w:val="21"/>
        </w:rPr>
        <w:t>本次医院招标是实行公开、公平、公正的阳光工程，给予了每个供应商平等竞争的机会。作为参与此次交易活动的供应商,我公司现郑重做出以下承诺：</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一、遵守《中华人民共和国政府采购法》及省、市有关公共资源交易中心的各项法律、法规和制度。</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二、客观真实反映自身情况，按规定接受医院供应商资格审查, 不提供虚假材料，不夸大自身技术和提供服务的能力。</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pPr>
        <w:adjustRightInd w:val="0"/>
        <w:snapToGrid w:val="0"/>
        <w:spacing w:line="44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五、向采购人、采购代理机构行贿或者提供其他不正当利益的；</w:t>
      </w:r>
      <w:r>
        <w:rPr>
          <w:rFonts w:hint="eastAsia" w:asciiTheme="majorEastAsia" w:hAnsiTheme="majorEastAsia" w:eastAsiaTheme="majorEastAsia"/>
          <w:szCs w:val="21"/>
        </w:rPr>
        <w:t>销售活动中坚决做到“六不”：不得直接到医疗机构相关人员推销药品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pPr>
        <w:adjustRightInd w:val="0"/>
        <w:snapToGrid w:val="0"/>
        <w:spacing w:line="440" w:lineRule="exact"/>
        <w:ind w:left="-67" w:leftChars="-32"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六、自觉接受相关部门的监督检查。</w:t>
      </w:r>
    </w:p>
    <w:p>
      <w:pPr>
        <w:pStyle w:val="12"/>
        <w:adjustRightInd w:val="0"/>
        <w:spacing w:line="440" w:lineRule="exact"/>
        <w:rPr>
          <w:rFonts w:asciiTheme="majorEastAsia" w:hAnsiTheme="majorEastAsia" w:eastAsiaTheme="majorEastAsia"/>
          <w:b/>
          <w:bCs/>
          <w:szCs w:val="21"/>
        </w:rPr>
      </w:pPr>
      <w:r>
        <w:rPr>
          <w:rFonts w:hint="eastAsia" w:cs="宋体" w:asciiTheme="majorEastAsia" w:hAnsiTheme="majorEastAsia" w:eastAsiaTheme="majorEastAsia"/>
          <w:szCs w:val="21"/>
        </w:rPr>
        <w:t xml:space="preserve">如违反以上承诺，我公司愿承担一切法律责任，并接受医院及相关部门依法作出的处罚。 </w:t>
      </w:r>
    </w:p>
    <w:p>
      <w:pPr>
        <w:pStyle w:val="12"/>
        <w:adjustRightInd w:val="0"/>
        <w:spacing w:line="520" w:lineRule="exact"/>
        <w:ind w:right="420" w:firstLine="420"/>
        <w:jc w:val="center"/>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w:t>
      </w:r>
    </w:p>
    <w:p>
      <w:pPr>
        <w:pStyle w:val="12"/>
        <w:adjustRightInd w:val="0"/>
        <w:spacing w:line="520" w:lineRule="exact"/>
        <w:ind w:right="420" w:firstLine="420"/>
        <w:jc w:val="center"/>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承诺单位（盖章）</w:t>
      </w:r>
    </w:p>
    <w:p>
      <w:pPr>
        <w:pStyle w:val="12"/>
        <w:adjustRightInd w:val="0"/>
        <w:spacing w:line="520" w:lineRule="exact"/>
        <w:ind w:firstLine="420"/>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法定代表人（或授权代表）签字</w:t>
      </w:r>
    </w:p>
    <w:p>
      <w:pPr>
        <w:pStyle w:val="12"/>
        <w:adjustRightInd w:val="0"/>
        <w:spacing w:line="520" w:lineRule="exact"/>
        <w:ind w:firstLine="4095" w:firstLineChars="1950"/>
        <w:rPr>
          <w:rFonts w:cs="宋体" w:asciiTheme="majorEastAsia" w:hAnsiTheme="majorEastAsia" w:eastAsiaTheme="majorEastAsia"/>
          <w:szCs w:val="21"/>
        </w:rPr>
      </w:pPr>
      <w:r>
        <w:rPr>
          <w:rFonts w:hint="eastAsia" w:cs="宋体" w:asciiTheme="majorEastAsia" w:hAnsiTheme="majorEastAsia" w:eastAsiaTheme="majorEastAsia"/>
          <w:szCs w:val="21"/>
        </w:rPr>
        <w:t>年    月   日</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spacing w:line="600" w:lineRule="exact"/>
        <w:ind w:left="2" w:right="-477" w:rightChars="-227"/>
        <w:jc w:val="left"/>
        <w:rPr>
          <w:rFonts w:cs="Arial" w:asciiTheme="minorEastAsia" w:hAnsiTheme="minorEastAsia"/>
          <w:b/>
          <w:sz w:val="30"/>
          <w:szCs w:val="30"/>
        </w:rPr>
      </w:pPr>
      <w:r>
        <w:rPr>
          <w:rFonts w:hint="eastAsia" w:cs="Arial" w:asciiTheme="minorEastAsia" w:hAnsiTheme="minorEastAsia"/>
          <w:b/>
          <w:sz w:val="30"/>
          <w:szCs w:val="30"/>
        </w:rPr>
        <w:t>附件4:</w:t>
      </w:r>
    </w:p>
    <w:p>
      <w:pPr>
        <w:jc w:val="center"/>
        <w:rPr>
          <w:rFonts w:ascii="宋体" w:hAnsi="宋体"/>
          <w:b/>
          <w:sz w:val="44"/>
          <w:szCs w:val="44"/>
        </w:rPr>
      </w:pPr>
      <w:r>
        <w:rPr>
          <w:rFonts w:hint="eastAsia" w:ascii="宋体" w:hAnsi="宋体"/>
          <w:b/>
          <w:sz w:val="44"/>
          <w:szCs w:val="44"/>
        </w:rPr>
        <w:t>供应商参加投标确认函</w:t>
      </w:r>
    </w:p>
    <w:p>
      <w:pPr>
        <w:rPr>
          <w:rFonts w:ascii="楷体_GB2312" w:eastAsia="楷体_GB2312"/>
          <w:sz w:val="32"/>
          <w:szCs w:val="32"/>
        </w:rPr>
      </w:pPr>
      <w:r>
        <w:rPr>
          <w:rFonts w:hint="eastAsia" w:ascii="楷体_GB2312" w:eastAsia="楷体_GB2312"/>
          <w:sz w:val="32"/>
          <w:szCs w:val="32"/>
        </w:rPr>
        <w:t>江苏明润资产房地产评估造价咨询有限公司：</w:t>
      </w:r>
    </w:p>
    <w:p>
      <w:pPr>
        <w:rPr>
          <w:rFonts w:ascii="楷体_GB2312" w:eastAsia="楷体_GB2312"/>
          <w:sz w:val="32"/>
          <w:szCs w:val="32"/>
        </w:rPr>
      </w:pPr>
      <w:r>
        <w:rPr>
          <w:rFonts w:hint="eastAsia" w:ascii="楷体_GB2312" w:eastAsia="楷体_GB2312"/>
          <w:sz w:val="32"/>
          <w:szCs w:val="32"/>
        </w:rPr>
        <w:t>　　本单位将参加贵公司于</w:t>
      </w:r>
      <w:r>
        <w:rPr>
          <w:rFonts w:hint="eastAsia" w:ascii="楷体_GB2312" w:eastAsia="楷体_GB2312"/>
          <w:sz w:val="32"/>
          <w:szCs w:val="32"/>
          <w:u w:val="single"/>
        </w:rPr>
        <w:t xml:space="preserve">     </w:t>
      </w:r>
      <w:r>
        <w:rPr>
          <w:rFonts w:hint="eastAsia" w:ascii="楷体_GB2312" w:eastAsia="楷体_GB2312"/>
          <w:sz w:val="32"/>
          <w:szCs w:val="32"/>
        </w:rPr>
        <w:t>月</w:t>
      </w:r>
      <w:r>
        <w:rPr>
          <w:rFonts w:hint="eastAsia" w:ascii="楷体_GB2312" w:eastAsia="楷体_GB2312"/>
          <w:sz w:val="32"/>
          <w:szCs w:val="32"/>
          <w:u w:val="single"/>
        </w:rPr>
        <w:t xml:space="preserve">     </w:t>
      </w:r>
      <w:r>
        <w:rPr>
          <w:rFonts w:hint="eastAsia" w:ascii="楷体_GB2312" w:eastAsia="楷体_GB2312"/>
          <w:sz w:val="32"/>
          <w:szCs w:val="32"/>
        </w:rPr>
        <w:t>日开标的采购编号为</w:t>
      </w:r>
      <w:r>
        <w:rPr>
          <w:rFonts w:hint="eastAsia" w:ascii="楷体_GB2312" w:eastAsia="楷体_GB2312"/>
          <w:sz w:val="32"/>
          <w:szCs w:val="32"/>
          <w:u w:val="single"/>
        </w:rPr>
        <w:t xml:space="preserve">       </w:t>
      </w:r>
      <w:r>
        <w:rPr>
          <w:rFonts w:hint="eastAsia" w:ascii="楷体_GB2312" w:eastAsia="楷体_GB2312"/>
          <w:sz w:val="32"/>
          <w:szCs w:val="32"/>
        </w:rPr>
        <w:t>的</w:t>
      </w:r>
      <w:r>
        <w:rPr>
          <w:rFonts w:hint="eastAsia" w:ascii="楷体_GB2312" w:eastAsia="楷体_GB2312"/>
          <w:sz w:val="32"/>
          <w:szCs w:val="32"/>
          <w:u w:val="single"/>
        </w:rPr>
        <w:t xml:space="preserve">                </w:t>
      </w:r>
      <w:r>
        <w:rPr>
          <w:rFonts w:hint="eastAsia" w:ascii="楷体_GB2312" w:eastAsia="楷体_GB2312"/>
          <w:sz w:val="32"/>
          <w:szCs w:val="32"/>
        </w:rPr>
        <w:t>项目的投标，特发函确认。</w:t>
      </w:r>
    </w:p>
    <w:p>
      <w:pPr>
        <w:ind w:left="4160" w:hanging="4160" w:hangingChars="1300"/>
        <w:rPr>
          <w:rFonts w:ascii="楷体_GB2312" w:eastAsia="楷体_GB2312"/>
          <w:sz w:val="32"/>
          <w:szCs w:val="32"/>
        </w:rPr>
      </w:pPr>
      <w:r>
        <w:rPr>
          <w:rFonts w:hint="eastAsia" w:ascii="楷体_GB2312" w:eastAsia="楷体_GB2312"/>
          <w:sz w:val="32"/>
          <w:szCs w:val="32"/>
        </w:rPr>
        <w:t xml:space="preserve">　　　　　　          </w:t>
      </w:r>
      <w:r>
        <w:rPr>
          <w:rFonts w:hint="eastAsia" w:ascii="楷体_GB2312" w:eastAsia="楷体_GB2312"/>
          <w:sz w:val="32"/>
          <w:szCs w:val="32"/>
          <w:u w:val="single"/>
        </w:rPr>
        <w:t xml:space="preserve">  　             </w:t>
      </w:r>
      <w:r>
        <w:rPr>
          <w:rFonts w:hint="eastAsia" w:ascii="楷体_GB2312" w:eastAsia="楷体_GB2312"/>
          <w:sz w:val="32"/>
          <w:szCs w:val="32"/>
        </w:rPr>
        <w:t>（单位公章）</w:t>
      </w:r>
    </w:p>
    <w:p>
      <w:pPr>
        <w:pBdr>
          <w:bottom w:val="single" w:color="auto" w:sz="6" w:space="1"/>
        </w:pBdr>
        <w:ind w:left="5280" w:hanging="5280" w:hangingChars="1650"/>
        <w:rPr>
          <w:rFonts w:ascii="楷体_GB2312" w:eastAsia="楷体_GB2312"/>
          <w:sz w:val="32"/>
          <w:szCs w:val="32"/>
        </w:rPr>
      </w:pPr>
      <w:r>
        <w:rPr>
          <w:rFonts w:hint="eastAsia" w:ascii="楷体_GB2312" w:eastAsia="楷体_GB2312"/>
          <w:sz w:val="32"/>
          <w:szCs w:val="32"/>
        </w:rPr>
        <w:t>　　　　　　　　　　　　　    　年　　　月　　　日</w:t>
      </w:r>
    </w:p>
    <w:p>
      <w:pPr>
        <w:ind w:left="5280" w:hanging="5280" w:hangingChars="1650"/>
        <w:rPr>
          <w:rFonts w:ascii="楷体_GB2312" w:eastAsia="楷体_GB2312"/>
          <w:sz w:val="32"/>
          <w:szCs w:val="32"/>
        </w:rPr>
      </w:pPr>
    </w:p>
    <w:p>
      <w:pPr>
        <w:ind w:left="5280" w:hanging="5280" w:hangingChars="1650"/>
        <w:rPr>
          <w:rFonts w:ascii="楷体_GB2312" w:eastAsia="楷体_GB2312"/>
          <w:sz w:val="32"/>
          <w:szCs w:val="32"/>
        </w:rPr>
      </w:pPr>
      <w:r>
        <w:rPr>
          <w:rFonts w:hint="eastAsia" w:ascii="楷体_GB2312" w:eastAsia="楷体_GB2312"/>
          <w:sz w:val="32"/>
          <w:szCs w:val="32"/>
        </w:rPr>
        <w:t>附：</w:t>
      </w:r>
    </w:p>
    <w:p>
      <w:pPr>
        <w:ind w:left="5943" w:hanging="5963" w:hangingChars="1650"/>
        <w:jc w:val="center"/>
        <w:rPr>
          <w:rFonts w:ascii="楷体_GB2312" w:eastAsia="楷体_GB2312"/>
          <w:b/>
          <w:sz w:val="36"/>
          <w:szCs w:val="36"/>
        </w:rPr>
      </w:pPr>
      <w:r>
        <w:rPr>
          <w:rFonts w:hint="eastAsia" w:ascii="楷体_GB2312" w:eastAsia="楷体_GB2312"/>
          <w:b/>
          <w:sz w:val="36"/>
          <w:szCs w:val="36"/>
        </w:rPr>
        <w:t>供应商联系表</w:t>
      </w:r>
    </w:p>
    <w:tbl>
      <w:tblPr>
        <w:tblStyle w:val="17"/>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551"/>
        <w:gridCol w:w="2550"/>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单位名称</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单位地址</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法定代表人</w:t>
            </w:r>
          </w:p>
        </w:tc>
        <w:tc>
          <w:tcPr>
            <w:tcW w:w="2551" w:type="dxa"/>
          </w:tcPr>
          <w:p>
            <w:pPr>
              <w:rPr>
                <w:sz w:val="28"/>
                <w:szCs w:val="28"/>
              </w:rPr>
            </w:pPr>
          </w:p>
        </w:tc>
        <w:tc>
          <w:tcPr>
            <w:tcW w:w="2550" w:type="dxa"/>
          </w:tcPr>
          <w:p>
            <w:pPr>
              <w:rPr>
                <w:sz w:val="28"/>
                <w:szCs w:val="28"/>
              </w:rPr>
            </w:pPr>
            <w:r>
              <w:rPr>
                <w:rFonts w:hint="eastAsia"/>
                <w:sz w:val="28"/>
                <w:szCs w:val="28"/>
              </w:rPr>
              <w:t>邮    编</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单位电话</w:t>
            </w:r>
          </w:p>
        </w:tc>
        <w:tc>
          <w:tcPr>
            <w:tcW w:w="2551" w:type="dxa"/>
          </w:tcPr>
          <w:p>
            <w:pPr>
              <w:jc w:val="center"/>
              <w:rPr>
                <w:sz w:val="28"/>
                <w:szCs w:val="28"/>
              </w:rPr>
            </w:pPr>
          </w:p>
        </w:tc>
        <w:tc>
          <w:tcPr>
            <w:tcW w:w="2550" w:type="dxa"/>
          </w:tcPr>
          <w:p>
            <w:pPr>
              <w:jc w:val="left"/>
              <w:rPr>
                <w:sz w:val="28"/>
                <w:szCs w:val="28"/>
              </w:rPr>
            </w:pPr>
            <w:r>
              <w:rPr>
                <w:rFonts w:hint="eastAsia"/>
                <w:sz w:val="28"/>
                <w:szCs w:val="28"/>
              </w:rPr>
              <w:t>传真号码</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项目联系人</w:t>
            </w:r>
          </w:p>
        </w:tc>
        <w:tc>
          <w:tcPr>
            <w:tcW w:w="2551" w:type="dxa"/>
          </w:tcPr>
          <w:p>
            <w:pPr>
              <w:jc w:val="center"/>
              <w:rPr>
                <w:sz w:val="28"/>
                <w:szCs w:val="28"/>
              </w:rPr>
            </w:pPr>
          </w:p>
        </w:tc>
        <w:tc>
          <w:tcPr>
            <w:tcW w:w="2550" w:type="dxa"/>
          </w:tcPr>
          <w:p>
            <w:pPr>
              <w:rPr>
                <w:sz w:val="28"/>
                <w:szCs w:val="28"/>
              </w:rPr>
            </w:pPr>
            <w:r>
              <w:rPr>
                <w:rFonts w:hint="eastAsia"/>
                <w:sz w:val="28"/>
                <w:szCs w:val="28"/>
              </w:rPr>
              <w:t>邮    箱</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联系人电话</w:t>
            </w:r>
          </w:p>
        </w:tc>
        <w:tc>
          <w:tcPr>
            <w:tcW w:w="2551" w:type="dxa"/>
          </w:tcPr>
          <w:p>
            <w:pPr>
              <w:jc w:val="center"/>
              <w:rPr>
                <w:sz w:val="28"/>
                <w:szCs w:val="28"/>
              </w:rPr>
            </w:pPr>
          </w:p>
        </w:tc>
        <w:tc>
          <w:tcPr>
            <w:tcW w:w="2550" w:type="dxa"/>
          </w:tcPr>
          <w:p>
            <w:pPr>
              <w:rPr>
                <w:sz w:val="28"/>
                <w:szCs w:val="28"/>
              </w:rPr>
            </w:pPr>
            <w:r>
              <w:rPr>
                <w:rFonts w:hint="eastAsia"/>
                <w:sz w:val="28"/>
                <w:szCs w:val="28"/>
              </w:rPr>
              <w:t>联系人手机</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所投分包</w:t>
            </w:r>
          </w:p>
        </w:tc>
        <w:tc>
          <w:tcPr>
            <w:tcW w:w="7330" w:type="dxa"/>
            <w:gridSpan w:val="3"/>
          </w:tcPr>
          <w:p>
            <w:pPr>
              <w:jc w:val="center"/>
              <w:rPr>
                <w:sz w:val="28"/>
                <w:szCs w:val="28"/>
              </w:rPr>
            </w:pPr>
          </w:p>
        </w:tc>
      </w:tr>
    </w:tbl>
    <w:p>
      <w:pPr>
        <w:spacing w:line="360" w:lineRule="auto"/>
        <w:jc w:val="left"/>
        <w:rPr>
          <w:rFonts w:ascii="宋体" w:hAnsi="宋体" w:cs="宋体"/>
          <w:b/>
          <w:sz w:val="24"/>
        </w:rPr>
      </w:pPr>
      <w:r>
        <w:rPr>
          <w:rFonts w:hint="eastAsia" w:ascii="宋体" w:hAnsi="宋体" w:cs="宋体"/>
          <w:b/>
          <w:sz w:val="24"/>
        </w:rPr>
        <w:t>备注：1、请准备参与本项目的供应商如实填写（以上信息均为必填内容）后邮件至采购代理机构（邮 箱：</w:t>
      </w:r>
      <w:bookmarkStart w:id="24" w:name="EBba9c9bd7b5a64bcfb0f2dcb71e0ea086"/>
      <w:r>
        <w:rPr>
          <w:rFonts w:hint="eastAsia" w:ascii="宋体" w:hAnsi="宋体" w:cs="宋体"/>
          <w:b/>
          <w:sz w:val="24"/>
        </w:rPr>
        <w:t>380996306@qq.com</w:t>
      </w:r>
      <w:bookmarkEnd w:id="24"/>
      <w:r>
        <w:rPr>
          <w:rFonts w:hint="eastAsia" w:ascii="宋体" w:hAnsi="宋体" w:cs="宋体"/>
          <w:b/>
          <w:sz w:val="24"/>
        </w:rPr>
        <w:t>，固定电话：</w:t>
      </w:r>
      <w:r>
        <w:rPr>
          <w:rFonts w:ascii="宋体" w:hAnsi="宋体" w:cs="宋体"/>
          <w:b/>
          <w:sz w:val="24"/>
        </w:rPr>
        <w:t>0514-866</w:t>
      </w:r>
      <w:r>
        <w:rPr>
          <w:rFonts w:hint="eastAsia" w:ascii="宋体" w:hAnsi="宋体" w:cs="宋体"/>
          <w:b/>
          <w:sz w:val="24"/>
        </w:rPr>
        <w:t>63195。）</w:t>
      </w:r>
    </w:p>
    <w:p>
      <w:pPr>
        <w:spacing w:line="360" w:lineRule="auto"/>
        <w:jc w:val="left"/>
        <w:rPr>
          <w:rFonts w:ascii="宋体" w:hAnsi="宋体" w:cs="宋体"/>
          <w:b/>
          <w:sz w:val="24"/>
        </w:rPr>
      </w:pPr>
      <w:r>
        <w:rPr>
          <w:rFonts w:hint="eastAsia" w:ascii="宋体" w:hAnsi="宋体" w:cs="宋体"/>
          <w:b/>
          <w:sz w:val="24"/>
        </w:rPr>
        <w:t xml:space="preserve">      2、因投标人填写有误，造成以上信息资料的不实将由投标人承担责任。</w:t>
      </w:r>
    </w:p>
    <w:p>
      <w:pPr>
        <w:spacing w:line="420" w:lineRule="exact"/>
        <w:rPr>
          <w:rFonts w:cs="仿宋_GB2312" w:asciiTheme="majorEastAsia" w:hAnsiTheme="majorEastAsia" w:eastAsiaTheme="majorEastAsia"/>
          <w:kern w:val="0"/>
          <w:szCs w:val="21"/>
        </w:rPr>
      </w:pPr>
    </w:p>
    <w:sectPr>
      <w:pgSz w:w="11906" w:h="16838"/>
      <w:pgMar w:top="1021" w:right="1758" w:bottom="1021"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等线">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32EB8"/>
    <w:multiLevelType w:val="multilevel"/>
    <w:tmpl w:val="1F232EB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15" w:hanging="375"/>
      </w:pPr>
      <w:rPr>
        <w:rFonts w:hint="default"/>
        <w:color w:val="313131"/>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03A19"/>
    <w:rsid w:val="00001AF8"/>
    <w:rsid w:val="00003E44"/>
    <w:rsid w:val="000042E7"/>
    <w:rsid w:val="0000643A"/>
    <w:rsid w:val="00010C10"/>
    <w:rsid w:val="000130F4"/>
    <w:rsid w:val="0001519E"/>
    <w:rsid w:val="000177AD"/>
    <w:rsid w:val="00020EAC"/>
    <w:rsid w:val="0002573F"/>
    <w:rsid w:val="00027EC7"/>
    <w:rsid w:val="00033796"/>
    <w:rsid w:val="00034C30"/>
    <w:rsid w:val="000446F0"/>
    <w:rsid w:val="00045C4A"/>
    <w:rsid w:val="000460B4"/>
    <w:rsid w:val="00046379"/>
    <w:rsid w:val="00047BBD"/>
    <w:rsid w:val="00047D17"/>
    <w:rsid w:val="0005077E"/>
    <w:rsid w:val="00056E15"/>
    <w:rsid w:val="00056F49"/>
    <w:rsid w:val="0005754C"/>
    <w:rsid w:val="00061D82"/>
    <w:rsid w:val="000653B9"/>
    <w:rsid w:val="000677C7"/>
    <w:rsid w:val="0007161B"/>
    <w:rsid w:val="000729CD"/>
    <w:rsid w:val="00074EB3"/>
    <w:rsid w:val="0007551A"/>
    <w:rsid w:val="000837F3"/>
    <w:rsid w:val="00091AB3"/>
    <w:rsid w:val="00095A28"/>
    <w:rsid w:val="00095E47"/>
    <w:rsid w:val="000A329A"/>
    <w:rsid w:val="000A47C1"/>
    <w:rsid w:val="000A52F8"/>
    <w:rsid w:val="000B53E4"/>
    <w:rsid w:val="000C0B1A"/>
    <w:rsid w:val="000D1305"/>
    <w:rsid w:val="000D3A6F"/>
    <w:rsid w:val="000D72C6"/>
    <w:rsid w:val="000E2E32"/>
    <w:rsid w:val="000F00DF"/>
    <w:rsid w:val="000F4285"/>
    <w:rsid w:val="001000F6"/>
    <w:rsid w:val="00102C2F"/>
    <w:rsid w:val="0010769B"/>
    <w:rsid w:val="00110312"/>
    <w:rsid w:val="00110C8A"/>
    <w:rsid w:val="001134C3"/>
    <w:rsid w:val="001142EC"/>
    <w:rsid w:val="00121EC0"/>
    <w:rsid w:val="0012544F"/>
    <w:rsid w:val="00141571"/>
    <w:rsid w:val="00141779"/>
    <w:rsid w:val="001417B5"/>
    <w:rsid w:val="00142446"/>
    <w:rsid w:val="00142AAF"/>
    <w:rsid w:val="00144BE7"/>
    <w:rsid w:val="00147D61"/>
    <w:rsid w:val="00150CF4"/>
    <w:rsid w:val="00155575"/>
    <w:rsid w:val="00156B64"/>
    <w:rsid w:val="001571F7"/>
    <w:rsid w:val="0015753C"/>
    <w:rsid w:val="00165C45"/>
    <w:rsid w:val="00173B51"/>
    <w:rsid w:val="00184F23"/>
    <w:rsid w:val="00191239"/>
    <w:rsid w:val="00195721"/>
    <w:rsid w:val="001A214F"/>
    <w:rsid w:val="001A37CB"/>
    <w:rsid w:val="001A545E"/>
    <w:rsid w:val="001C2000"/>
    <w:rsid w:val="001C56D9"/>
    <w:rsid w:val="001C5CD1"/>
    <w:rsid w:val="001C74BA"/>
    <w:rsid w:val="001D3C9C"/>
    <w:rsid w:val="001D45BA"/>
    <w:rsid w:val="001E0BF7"/>
    <w:rsid w:val="001E227A"/>
    <w:rsid w:val="001E2F74"/>
    <w:rsid w:val="001E3AE7"/>
    <w:rsid w:val="001E4AE1"/>
    <w:rsid w:val="001E5F63"/>
    <w:rsid w:val="001E634C"/>
    <w:rsid w:val="001E7528"/>
    <w:rsid w:val="001F2A0C"/>
    <w:rsid w:val="002026CD"/>
    <w:rsid w:val="00204B85"/>
    <w:rsid w:val="00204D52"/>
    <w:rsid w:val="0020512D"/>
    <w:rsid w:val="002062A3"/>
    <w:rsid w:val="00210400"/>
    <w:rsid w:val="002237B5"/>
    <w:rsid w:val="002248B4"/>
    <w:rsid w:val="00230A34"/>
    <w:rsid w:val="0023193B"/>
    <w:rsid w:val="0023342F"/>
    <w:rsid w:val="002345D7"/>
    <w:rsid w:val="00242B4F"/>
    <w:rsid w:val="002527AD"/>
    <w:rsid w:val="00257687"/>
    <w:rsid w:val="00260AA4"/>
    <w:rsid w:val="00260F2C"/>
    <w:rsid w:val="00264E6B"/>
    <w:rsid w:val="002669ED"/>
    <w:rsid w:val="00272DF8"/>
    <w:rsid w:val="00275645"/>
    <w:rsid w:val="0027576A"/>
    <w:rsid w:val="00276838"/>
    <w:rsid w:val="00281F72"/>
    <w:rsid w:val="00282D0B"/>
    <w:rsid w:val="002835DA"/>
    <w:rsid w:val="0028763D"/>
    <w:rsid w:val="00291ED9"/>
    <w:rsid w:val="00292CA4"/>
    <w:rsid w:val="002930ED"/>
    <w:rsid w:val="00294FBE"/>
    <w:rsid w:val="00296D0E"/>
    <w:rsid w:val="002A0769"/>
    <w:rsid w:val="002A1C1B"/>
    <w:rsid w:val="002B21ED"/>
    <w:rsid w:val="002B50CB"/>
    <w:rsid w:val="002C38B1"/>
    <w:rsid w:val="002D159E"/>
    <w:rsid w:val="002D3CCC"/>
    <w:rsid w:val="002D74D2"/>
    <w:rsid w:val="002E3025"/>
    <w:rsid w:val="002E3638"/>
    <w:rsid w:val="002F075E"/>
    <w:rsid w:val="002F084A"/>
    <w:rsid w:val="002F1063"/>
    <w:rsid w:val="002F2843"/>
    <w:rsid w:val="002F40FF"/>
    <w:rsid w:val="002F457A"/>
    <w:rsid w:val="002F4BED"/>
    <w:rsid w:val="002F588C"/>
    <w:rsid w:val="002F68F5"/>
    <w:rsid w:val="002F6C70"/>
    <w:rsid w:val="00300099"/>
    <w:rsid w:val="00302254"/>
    <w:rsid w:val="00306330"/>
    <w:rsid w:val="00311C07"/>
    <w:rsid w:val="00312D11"/>
    <w:rsid w:val="003165A2"/>
    <w:rsid w:val="00320A41"/>
    <w:rsid w:val="00321060"/>
    <w:rsid w:val="0032106F"/>
    <w:rsid w:val="00322D58"/>
    <w:rsid w:val="00324722"/>
    <w:rsid w:val="00330BAD"/>
    <w:rsid w:val="0033264D"/>
    <w:rsid w:val="0033347F"/>
    <w:rsid w:val="00334712"/>
    <w:rsid w:val="00341D73"/>
    <w:rsid w:val="00342CFC"/>
    <w:rsid w:val="00345BFB"/>
    <w:rsid w:val="00350419"/>
    <w:rsid w:val="003515CB"/>
    <w:rsid w:val="00351642"/>
    <w:rsid w:val="00351D00"/>
    <w:rsid w:val="00370E99"/>
    <w:rsid w:val="00371BEB"/>
    <w:rsid w:val="0037715E"/>
    <w:rsid w:val="0038083E"/>
    <w:rsid w:val="00381B50"/>
    <w:rsid w:val="00381EC7"/>
    <w:rsid w:val="003860B8"/>
    <w:rsid w:val="003878B7"/>
    <w:rsid w:val="00391862"/>
    <w:rsid w:val="003974AE"/>
    <w:rsid w:val="003A010E"/>
    <w:rsid w:val="003A10FD"/>
    <w:rsid w:val="003A51E4"/>
    <w:rsid w:val="003A5CEB"/>
    <w:rsid w:val="003A5D64"/>
    <w:rsid w:val="003B571D"/>
    <w:rsid w:val="003B6BFB"/>
    <w:rsid w:val="003C12F9"/>
    <w:rsid w:val="003C146D"/>
    <w:rsid w:val="003C16A7"/>
    <w:rsid w:val="003C35C9"/>
    <w:rsid w:val="003C3D7E"/>
    <w:rsid w:val="003C6605"/>
    <w:rsid w:val="003D2385"/>
    <w:rsid w:val="003D2504"/>
    <w:rsid w:val="003D5F76"/>
    <w:rsid w:val="003D65CA"/>
    <w:rsid w:val="003E43B8"/>
    <w:rsid w:val="003E53F9"/>
    <w:rsid w:val="003E58A4"/>
    <w:rsid w:val="003E62C4"/>
    <w:rsid w:val="003E6D01"/>
    <w:rsid w:val="003F3A93"/>
    <w:rsid w:val="0040192F"/>
    <w:rsid w:val="00412BAB"/>
    <w:rsid w:val="00420C90"/>
    <w:rsid w:val="00421258"/>
    <w:rsid w:val="00421E01"/>
    <w:rsid w:val="00431F66"/>
    <w:rsid w:val="0043220A"/>
    <w:rsid w:val="00432DE4"/>
    <w:rsid w:val="0043596E"/>
    <w:rsid w:val="00440126"/>
    <w:rsid w:val="00454496"/>
    <w:rsid w:val="00460D03"/>
    <w:rsid w:val="00463EE0"/>
    <w:rsid w:val="00464FFC"/>
    <w:rsid w:val="0046534B"/>
    <w:rsid w:val="00465385"/>
    <w:rsid w:val="0047084A"/>
    <w:rsid w:val="004735A2"/>
    <w:rsid w:val="004757CE"/>
    <w:rsid w:val="004772F1"/>
    <w:rsid w:val="0048122B"/>
    <w:rsid w:val="004840F5"/>
    <w:rsid w:val="00484A85"/>
    <w:rsid w:val="00484C66"/>
    <w:rsid w:val="004875AD"/>
    <w:rsid w:val="00494A40"/>
    <w:rsid w:val="004A4B00"/>
    <w:rsid w:val="004A4DD3"/>
    <w:rsid w:val="004A73E7"/>
    <w:rsid w:val="004B54A1"/>
    <w:rsid w:val="004B78A1"/>
    <w:rsid w:val="004C2343"/>
    <w:rsid w:val="004C3B23"/>
    <w:rsid w:val="004C7118"/>
    <w:rsid w:val="004C7857"/>
    <w:rsid w:val="004D2DD8"/>
    <w:rsid w:val="004D3469"/>
    <w:rsid w:val="004D62B5"/>
    <w:rsid w:val="004E158A"/>
    <w:rsid w:val="004E1B2F"/>
    <w:rsid w:val="004F53D3"/>
    <w:rsid w:val="004F5448"/>
    <w:rsid w:val="004F58DF"/>
    <w:rsid w:val="004F7798"/>
    <w:rsid w:val="0050109B"/>
    <w:rsid w:val="00501B21"/>
    <w:rsid w:val="00504008"/>
    <w:rsid w:val="00504E84"/>
    <w:rsid w:val="00506702"/>
    <w:rsid w:val="005073AB"/>
    <w:rsid w:val="005073D5"/>
    <w:rsid w:val="00514985"/>
    <w:rsid w:val="005171CE"/>
    <w:rsid w:val="005175E0"/>
    <w:rsid w:val="0052257D"/>
    <w:rsid w:val="005256D8"/>
    <w:rsid w:val="00525B79"/>
    <w:rsid w:val="00537E6A"/>
    <w:rsid w:val="00540278"/>
    <w:rsid w:val="0054183C"/>
    <w:rsid w:val="00544D67"/>
    <w:rsid w:val="00545215"/>
    <w:rsid w:val="0055484B"/>
    <w:rsid w:val="00556457"/>
    <w:rsid w:val="005564CC"/>
    <w:rsid w:val="005569EF"/>
    <w:rsid w:val="005578B7"/>
    <w:rsid w:val="00557E07"/>
    <w:rsid w:val="005618B6"/>
    <w:rsid w:val="00570C0C"/>
    <w:rsid w:val="005728F1"/>
    <w:rsid w:val="00572A03"/>
    <w:rsid w:val="00575ABF"/>
    <w:rsid w:val="00582A67"/>
    <w:rsid w:val="005858EA"/>
    <w:rsid w:val="00586826"/>
    <w:rsid w:val="00592C72"/>
    <w:rsid w:val="00593BE9"/>
    <w:rsid w:val="00596F15"/>
    <w:rsid w:val="005A1823"/>
    <w:rsid w:val="005A1EF6"/>
    <w:rsid w:val="005A46E2"/>
    <w:rsid w:val="005B36E9"/>
    <w:rsid w:val="005B4768"/>
    <w:rsid w:val="005B645A"/>
    <w:rsid w:val="005C56FB"/>
    <w:rsid w:val="005D21FD"/>
    <w:rsid w:val="005D51EF"/>
    <w:rsid w:val="005D59BD"/>
    <w:rsid w:val="005D5C68"/>
    <w:rsid w:val="005E0048"/>
    <w:rsid w:val="005E27ED"/>
    <w:rsid w:val="005E2CAF"/>
    <w:rsid w:val="005E762A"/>
    <w:rsid w:val="005F0A24"/>
    <w:rsid w:val="005F4232"/>
    <w:rsid w:val="005F45A6"/>
    <w:rsid w:val="005F45CB"/>
    <w:rsid w:val="005F57FD"/>
    <w:rsid w:val="00600852"/>
    <w:rsid w:val="00602D3B"/>
    <w:rsid w:val="0060425B"/>
    <w:rsid w:val="0060554D"/>
    <w:rsid w:val="00613498"/>
    <w:rsid w:val="00614AEC"/>
    <w:rsid w:val="00615131"/>
    <w:rsid w:val="00615321"/>
    <w:rsid w:val="00615558"/>
    <w:rsid w:val="00616E75"/>
    <w:rsid w:val="006223EC"/>
    <w:rsid w:val="00623C48"/>
    <w:rsid w:val="00625E39"/>
    <w:rsid w:val="00625F40"/>
    <w:rsid w:val="00626CAB"/>
    <w:rsid w:val="00627488"/>
    <w:rsid w:val="006332EE"/>
    <w:rsid w:val="00644714"/>
    <w:rsid w:val="00645B87"/>
    <w:rsid w:val="00645C46"/>
    <w:rsid w:val="00645DCE"/>
    <w:rsid w:val="006476B8"/>
    <w:rsid w:val="00652A3D"/>
    <w:rsid w:val="00654813"/>
    <w:rsid w:val="00662DA5"/>
    <w:rsid w:val="006674B3"/>
    <w:rsid w:val="006858C2"/>
    <w:rsid w:val="006903AE"/>
    <w:rsid w:val="006948C8"/>
    <w:rsid w:val="006B1BD2"/>
    <w:rsid w:val="006B22F1"/>
    <w:rsid w:val="006B2BF7"/>
    <w:rsid w:val="006E03CB"/>
    <w:rsid w:val="006E0AC1"/>
    <w:rsid w:val="006E3E27"/>
    <w:rsid w:val="006E45FA"/>
    <w:rsid w:val="006E4CC3"/>
    <w:rsid w:val="006F12C5"/>
    <w:rsid w:val="006F53D2"/>
    <w:rsid w:val="006F7FEF"/>
    <w:rsid w:val="00703D49"/>
    <w:rsid w:val="00704DBE"/>
    <w:rsid w:val="00706140"/>
    <w:rsid w:val="0070781F"/>
    <w:rsid w:val="00710EEC"/>
    <w:rsid w:val="00715B2D"/>
    <w:rsid w:val="00715CCF"/>
    <w:rsid w:val="00726155"/>
    <w:rsid w:val="007307B3"/>
    <w:rsid w:val="00730CEE"/>
    <w:rsid w:val="00731767"/>
    <w:rsid w:val="00732883"/>
    <w:rsid w:val="007377D3"/>
    <w:rsid w:val="00740444"/>
    <w:rsid w:val="0074156B"/>
    <w:rsid w:val="00741E10"/>
    <w:rsid w:val="00743363"/>
    <w:rsid w:val="0074623A"/>
    <w:rsid w:val="00750B0E"/>
    <w:rsid w:val="00755781"/>
    <w:rsid w:val="00756470"/>
    <w:rsid w:val="007638D6"/>
    <w:rsid w:val="00764C80"/>
    <w:rsid w:val="007678A1"/>
    <w:rsid w:val="00770B04"/>
    <w:rsid w:val="00771923"/>
    <w:rsid w:val="00771F8E"/>
    <w:rsid w:val="00774845"/>
    <w:rsid w:val="00776976"/>
    <w:rsid w:val="00781913"/>
    <w:rsid w:val="007834F4"/>
    <w:rsid w:val="00784F3E"/>
    <w:rsid w:val="007857B6"/>
    <w:rsid w:val="00792CAF"/>
    <w:rsid w:val="00794E14"/>
    <w:rsid w:val="0079754D"/>
    <w:rsid w:val="007A237B"/>
    <w:rsid w:val="007A37BB"/>
    <w:rsid w:val="007A6E2A"/>
    <w:rsid w:val="007A78BC"/>
    <w:rsid w:val="007B0AC0"/>
    <w:rsid w:val="007B3814"/>
    <w:rsid w:val="007B4045"/>
    <w:rsid w:val="007B595D"/>
    <w:rsid w:val="007B5DAB"/>
    <w:rsid w:val="007B7AE8"/>
    <w:rsid w:val="007B7C80"/>
    <w:rsid w:val="007C000E"/>
    <w:rsid w:val="007C03FD"/>
    <w:rsid w:val="007C1ED4"/>
    <w:rsid w:val="007C50A0"/>
    <w:rsid w:val="007D1D0C"/>
    <w:rsid w:val="007D2018"/>
    <w:rsid w:val="007D7C70"/>
    <w:rsid w:val="007E0C3B"/>
    <w:rsid w:val="007E1669"/>
    <w:rsid w:val="007E4092"/>
    <w:rsid w:val="007E696B"/>
    <w:rsid w:val="007E6F98"/>
    <w:rsid w:val="007F1251"/>
    <w:rsid w:val="008016EA"/>
    <w:rsid w:val="00801D2A"/>
    <w:rsid w:val="00803329"/>
    <w:rsid w:val="00803A19"/>
    <w:rsid w:val="00811BB9"/>
    <w:rsid w:val="008211BF"/>
    <w:rsid w:val="00827A97"/>
    <w:rsid w:val="00830098"/>
    <w:rsid w:val="00832A4A"/>
    <w:rsid w:val="00841010"/>
    <w:rsid w:val="008426E9"/>
    <w:rsid w:val="00846744"/>
    <w:rsid w:val="008506E6"/>
    <w:rsid w:val="008543AB"/>
    <w:rsid w:val="0085473F"/>
    <w:rsid w:val="00855348"/>
    <w:rsid w:val="0085658B"/>
    <w:rsid w:val="00857051"/>
    <w:rsid w:val="00857690"/>
    <w:rsid w:val="00860A13"/>
    <w:rsid w:val="0086126A"/>
    <w:rsid w:val="00865E86"/>
    <w:rsid w:val="00873610"/>
    <w:rsid w:val="00875843"/>
    <w:rsid w:val="008809E8"/>
    <w:rsid w:val="008842CD"/>
    <w:rsid w:val="008859DE"/>
    <w:rsid w:val="00886F77"/>
    <w:rsid w:val="00887000"/>
    <w:rsid w:val="00890C59"/>
    <w:rsid w:val="00892223"/>
    <w:rsid w:val="008937F2"/>
    <w:rsid w:val="00895A90"/>
    <w:rsid w:val="008A21E1"/>
    <w:rsid w:val="008B1761"/>
    <w:rsid w:val="008B306F"/>
    <w:rsid w:val="008C0AD7"/>
    <w:rsid w:val="008C0CCB"/>
    <w:rsid w:val="008C763F"/>
    <w:rsid w:val="008D2215"/>
    <w:rsid w:val="008D27F1"/>
    <w:rsid w:val="008E064B"/>
    <w:rsid w:val="008E0C52"/>
    <w:rsid w:val="008E5C9D"/>
    <w:rsid w:val="008F0698"/>
    <w:rsid w:val="008F23BB"/>
    <w:rsid w:val="008F7EE2"/>
    <w:rsid w:val="009036E7"/>
    <w:rsid w:val="00906002"/>
    <w:rsid w:val="009062A0"/>
    <w:rsid w:val="00910575"/>
    <w:rsid w:val="00911B5B"/>
    <w:rsid w:val="009130BD"/>
    <w:rsid w:val="00913A39"/>
    <w:rsid w:val="0091469E"/>
    <w:rsid w:val="00917584"/>
    <w:rsid w:val="00917A4B"/>
    <w:rsid w:val="00917D6A"/>
    <w:rsid w:val="0092224C"/>
    <w:rsid w:val="00926B3D"/>
    <w:rsid w:val="00926B9B"/>
    <w:rsid w:val="00931A5E"/>
    <w:rsid w:val="00935EDE"/>
    <w:rsid w:val="00937167"/>
    <w:rsid w:val="00937EE4"/>
    <w:rsid w:val="00942922"/>
    <w:rsid w:val="00943C19"/>
    <w:rsid w:val="00944968"/>
    <w:rsid w:val="009470E2"/>
    <w:rsid w:val="00950E26"/>
    <w:rsid w:val="00952EF5"/>
    <w:rsid w:val="0095474B"/>
    <w:rsid w:val="009557C9"/>
    <w:rsid w:val="00955B7A"/>
    <w:rsid w:val="009576FA"/>
    <w:rsid w:val="00957B29"/>
    <w:rsid w:val="00960A0A"/>
    <w:rsid w:val="00961D1C"/>
    <w:rsid w:val="00966DDC"/>
    <w:rsid w:val="00967B39"/>
    <w:rsid w:val="0097133A"/>
    <w:rsid w:val="00974ED3"/>
    <w:rsid w:val="00976BE0"/>
    <w:rsid w:val="009809D4"/>
    <w:rsid w:val="00982902"/>
    <w:rsid w:val="009847BA"/>
    <w:rsid w:val="009872E6"/>
    <w:rsid w:val="00991614"/>
    <w:rsid w:val="00992259"/>
    <w:rsid w:val="009927D6"/>
    <w:rsid w:val="00992AD2"/>
    <w:rsid w:val="00994AF4"/>
    <w:rsid w:val="00997220"/>
    <w:rsid w:val="009A194E"/>
    <w:rsid w:val="009A3432"/>
    <w:rsid w:val="009B0E6F"/>
    <w:rsid w:val="009C045B"/>
    <w:rsid w:val="009C0F3C"/>
    <w:rsid w:val="009C49E9"/>
    <w:rsid w:val="009D0879"/>
    <w:rsid w:val="009D3CAA"/>
    <w:rsid w:val="009D7273"/>
    <w:rsid w:val="009E215B"/>
    <w:rsid w:val="009E5370"/>
    <w:rsid w:val="009F0EA3"/>
    <w:rsid w:val="009F2CDF"/>
    <w:rsid w:val="00A00B5F"/>
    <w:rsid w:val="00A06980"/>
    <w:rsid w:val="00A10D21"/>
    <w:rsid w:val="00A12996"/>
    <w:rsid w:val="00A16FE9"/>
    <w:rsid w:val="00A17C61"/>
    <w:rsid w:val="00A229C0"/>
    <w:rsid w:val="00A23B4A"/>
    <w:rsid w:val="00A26D09"/>
    <w:rsid w:val="00A3215F"/>
    <w:rsid w:val="00A34870"/>
    <w:rsid w:val="00A35B12"/>
    <w:rsid w:val="00A3776A"/>
    <w:rsid w:val="00A4198D"/>
    <w:rsid w:val="00A41FB5"/>
    <w:rsid w:val="00A4213A"/>
    <w:rsid w:val="00A427EF"/>
    <w:rsid w:val="00A44374"/>
    <w:rsid w:val="00A50853"/>
    <w:rsid w:val="00A56CEF"/>
    <w:rsid w:val="00A67CF5"/>
    <w:rsid w:val="00A760CF"/>
    <w:rsid w:val="00A770AA"/>
    <w:rsid w:val="00A84799"/>
    <w:rsid w:val="00A851BC"/>
    <w:rsid w:val="00A854BB"/>
    <w:rsid w:val="00A863CB"/>
    <w:rsid w:val="00A92597"/>
    <w:rsid w:val="00A93AA2"/>
    <w:rsid w:val="00A948AA"/>
    <w:rsid w:val="00AA0011"/>
    <w:rsid w:val="00AA16B6"/>
    <w:rsid w:val="00AA33C8"/>
    <w:rsid w:val="00AA59FD"/>
    <w:rsid w:val="00AA7BB9"/>
    <w:rsid w:val="00AB0278"/>
    <w:rsid w:val="00AB39E2"/>
    <w:rsid w:val="00AB4F77"/>
    <w:rsid w:val="00AB55F4"/>
    <w:rsid w:val="00AB5AA0"/>
    <w:rsid w:val="00AB5EFA"/>
    <w:rsid w:val="00AB6F30"/>
    <w:rsid w:val="00AC61FE"/>
    <w:rsid w:val="00AD6ACF"/>
    <w:rsid w:val="00AE1571"/>
    <w:rsid w:val="00AE5141"/>
    <w:rsid w:val="00AE74FC"/>
    <w:rsid w:val="00AF2391"/>
    <w:rsid w:val="00B04AAE"/>
    <w:rsid w:val="00B04AC4"/>
    <w:rsid w:val="00B102D5"/>
    <w:rsid w:val="00B131B5"/>
    <w:rsid w:val="00B15D7F"/>
    <w:rsid w:val="00B2133C"/>
    <w:rsid w:val="00B22073"/>
    <w:rsid w:val="00B22B19"/>
    <w:rsid w:val="00B247DC"/>
    <w:rsid w:val="00B25011"/>
    <w:rsid w:val="00B346DE"/>
    <w:rsid w:val="00B3538D"/>
    <w:rsid w:val="00B37565"/>
    <w:rsid w:val="00B4102C"/>
    <w:rsid w:val="00B438E7"/>
    <w:rsid w:val="00B456DC"/>
    <w:rsid w:val="00B46495"/>
    <w:rsid w:val="00B46ECD"/>
    <w:rsid w:val="00B47A36"/>
    <w:rsid w:val="00B47D3C"/>
    <w:rsid w:val="00B51B8B"/>
    <w:rsid w:val="00B53EF0"/>
    <w:rsid w:val="00B54880"/>
    <w:rsid w:val="00B55828"/>
    <w:rsid w:val="00B56DD3"/>
    <w:rsid w:val="00B603A6"/>
    <w:rsid w:val="00B60651"/>
    <w:rsid w:val="00B65407"/>
    <w:rsid w:val="00B7363C"/>
    <w:rsid w:val="00B74921"/>
    <w:rsid w:val="00B74AF1"/>
    <w:rsid w:val="00B77C78"/>
    <w:rsid w:val="00B8405A"/>
    <w:rsid w:val="00B857DA"/>
    <w:rsid w:val="00B86858"/>
    <w:rsid w:val="00B933F7"/>
    <w:rsid w:val="00B94C57"/>
    <w:rsid w:val="00BA1DCB"/>
    <w:rsid w:val="00BA3127"/>
    <w:rsid w:val="00BA36C1"/>
    <w:rsid w:val="00BA6EC6"/>
    <w:rsid w:val="00BA748D"/>
    <w:rsid w:val="00BB3BA9"/>
    <w:rsid w:val="00BB4BC2"/>
    <w:rsid w:val="00BB6908"/>
    <w:rsid w:val="00BB7975"/>
    <w:rsid w:val="00BB7CE1"/>
    <w:rsid w:val="00BC0620"/>
    <w:rsid w:val="00BC1ABC"/>
    <w:rsid w:val="00BC35CE"/>
    <w:rsid w:val="00BC3A02"/>
    <w:rsid w:val="00BD4956"/>
    <w:rsid w:val="00BD5903"/>
    <w:rsid w:val="00BE0758"/>
    <w:rsid w:val="00BE33C2"/>
    <w:rsid w:val="00BE3492"/>
    <w:rsid w:val="00BE3EEF"/>
    <w:rsid w:val="00BE4BE1"/>
    <w:rsid w:val="00BE5B45"/>
    <w:rsid w:val="00BF0D69"/>
    <w:rsid w:val="00BF5973"/>
    <w:rsid w:val="00C00A67"/>
    <w:rsid w:val="00C016E5"/>
    <w:rsid w:val="00C1373F"/>
    <w:rsid w:val="00C13DD3"/>
    <w:rsid w:val="00C15345"/>
    <w:rsid w:val="00C2037B"/>
    <w:rsid w:val="00C222FD"/>
    <w:rsid w:val="00C2488B"/>
    <w:rsid w:val="00C257CF"/>
    <w:rsid w:val="00C25EA5"/>
    <w:rsid w:val="00C30449"/>
    <w:rsid w:val="00C30754"/>
    <w:rsid w:val="00C34681"/>
    <w:rsid w:val="00C37D02"/>
    <w:rsid w:val="00C41651"/>
    <w:rsid w:val="00C43DE3"/>
    <w:rsid w:val="00C441D4"/>
    <w:rsid w:val="00C445B5"/>
    <w:rsid w:val="00C4471F"/>
    <w:rsid w:val="00C5069B"/>
    <w:rsid w:val="00C50B5A"/>
    <w:rsid w:val="00C514AC"/>
    <w:rsid w:val="00C522FE"/>
    <w:rsid w:val="00C53AB3"/>
    <w:rsid w:val="00C554DC"/>
    <w:rsid w:val="00C55F4E"/>
    <w:rsid w:val="00C56665"/>
    <w:rsid w:val="00C56982"/>
    <w:rsid w:val="00C57179"/>
    <w:rsid w:val="00C57BB1"/>
    <w:rsid w:val="00C6437F"/>
    <w:rsid w:val="00C65710"/>
    <w:rsid w:val="00C7151E"/>
    <w:rsid w:val="00C76834"/>
    <w:rsid w:val="00C82610"/>
    <w:rsid w:val="00C92150"/>
    <w:rsid w:val="00C94B15"/>
    <w:rsid w:val="00C954A7"/>
    <w:rsid w:val="00CA21BA"/>
    <w:rsid w:val="00CA45C6"/>
    <w:rsid w:val="00CA564E"/>
    <w:rsid w:val="00CA58C5"/>
    <w:rsid w:val="00CB112E"/>
    <w:rsid w:val="00CB21B5"/>
    <w:rsid w:val="00CB4ED4"/>
    <w:rsid w:val="00CB62A2"/>
    <w:rsid w:val="00CB7796"/>
    <w:rsid w:val="00CC09BC"/>
    <w:rsid w:val="00CC1CE7"/>
    <w:rsid w:val="00CC2E5B"/>
    <w:rsid w:val="00CC30F1"/>
    <w:rsid w:val="00CC584C"/>
    <w:rsid w:val="00CD0CFC"/>
    <w:rsid w:val="00CD13D1"/>
    <w:rsid w:val="00CD528E"/>
    <w:rsid w:val="00CE4438"/>
    <w:rsid w:val="00CE7D02"/>
    <w:rsid w:val="00CF3346"/>
    <w:rsid w:val="00CF3C01"/>
    <w:rsid w:val="00CF6B96"/>
    <w:rsid w:val="00D02F70"/>
    <w:rsid w:val="00D040E5"/>
    <w:rsid w:val="00D135CE"/>
    <w:rsid w:val="00D140FE"/>
    <w:rsid w:val="00D15960"/>
    <w:rsid w:val="00D17105"/>
    <w:rsid w:val="00D20A11"/>
    <w:rsid w:val="00D23258"/>
    <w:rsid w:val="00D2753C"/>
    <w:rsid w:val="00D33969"/>
    <w:rsid w:val="00D369BC"/>
    <w:rsid w:val="00D37B07"/>
    <w:rsid w:val="00D456CE"/>
    <w:rsid w:val="00D5041B"/>
    <w:rsid w:val="00D504BD"/>
    <w:rsid w:val="00D50BAC"/>
    <w:rsid w:val="00D50D95"/>
    <w:rsid w:val="00D5514E"/>
    <w:rsid w:val="00D557EB"/>
    <w:rsid w:val="00D5739D"/>
    <w:rsid w:val="00D61DDA"/>
    <w:rsid w:val="00D62BCE"/>
    <w:rsid w:val="00D63AA9"/>
    <w:rsid w:val="00D64164"/>
    <w:rsid w:val="00D670E5"/>
    <w:rsid w:val="00D70740"/>
    <w:rsid w:val="00D7196B"/>
    <w:rsid w:val="00D7632C"/>
    <w:rsid w:val="00D77820"/>
    <w:rsid w:val="00D77CCC"/>
    <w:rsid w:val="00D77F0C"/>
    <w:rsid w:val="00D80093"/>
    <w:rsid w:val="00D81A1A"/>
    <w:rsid w:val="00D82E7F"/>
    <w:rsid w:val="00D93C1B"/>
    <w:rsid w:val="00D93EE2"/>
    <w:rsid w:val="00D94A40"/>
    <w:rsid w:val="00D95F65"/>
    <w:rsid w:val="00D95FC5"/>
    <w:rsid w:val="00D97DC8"/>
    <w:rsid w:val="00DA3FA8"/>
    <w:rsid w:val="00DA486A"/>
    <w:rsid w:val="00DA6457"/>
    <w:rsid w:val="00DA651D"/>
    <w:rsid w:val="00DA6B12"/>
    <w:rsid w:val="00DB433B"/>
    <w:rsid w:val="00DB6C5A"/>
    <w:rsid w:val="00DB6EAB"/>
    <w:rsid w:val="00DB75ED"/>
    <w:rsid w:val="00DB7C2C"/>
    <w:rsid w:val="00DB7D9A"/>
    <w:rsid w:val="00DC50D3"/>
    <w:rsid w:val="00DC5438"/>
    <w:rsid w:val="00DC59C7"/>
    <w:rsid w:val="00DD1A94"/>
    <w:rsid w:val="00DD323D"/>
    <w:rsid w:val="00DD4A1D"/>
    <w:rsid w:val="00DD777C"/>
    <w:rsid w:val="00DE14DC"/>
    <w:rsid w:val="00DF042F"/>
    <w:rsid w:val="00DF240D"/>
    <w:rsid w:val="00DF251F"/>
    <w:rsid w:val="00DF500E"/>
    <w:rsid w:val="00DF6011"/>
    <w:rsid w:val="00E02F13"/>
    <w:rsid w:val="00E03BC3"/>
    <w:rsid w:val="00E1095E"/>
    <w:rsid w:val="00E177C7"/>
    <w:rsid w:val="00E217D6"/>
    <w:rsid w:val="00E22B5B"/>
    <w:rsid w:val="00E2330B"/>
    <w:rsid w:val="00E23C5D"/>
    <w:rsid w:val="00E24CD7"/>
    <w:rsid w:val="00E330E9"/>
    <w:rsid w:val="00E33C8C"/>
    <w:rsid w:val="00E34D64"/>
    <w:rsid w:val="00E3628A"/>
    <w:rsid w:val="00E42EB7"/>
    <w:rsid w:val="00E4472B"/>
    <w:rsid w:val="00E51656"/>
    <w:rsid w:val="00E52E8A"/>
    <w:rsid w:val="00E53A1A"/>
    <w:rsid w:val="00E709ED"/>
    <w:rsid w:val="00E7188D"/>
    <w:rsid w:val="00E76210"/>
    <w:rsid w:val="00E80844"/>
    <w:rsid w:val="00E81E45"/>
    <w:rsid w:val="00E96638"/>
    <w:rsid w:val="00EA0A0A"/>
    <w:rsid w:val="00EA240E"/>
    <w:rsid w:val="00EA3B1E"/>
    <w:rsid w:val="00EA5FAB"/>
    <w:rsid w:val="00EA6E8B"/>
    <w:rsid w:val="00EB1340"/>
    <w:rsid w:val="00EB4283"/>
    <w:rsid w:val="00EB44CE"/>
    <w:rsid w:val="00EB453F"/>
    <w:rsid w:val="00EB54BD"/>
    <w:rsid w:val="00EB579E"/>
    <w:rsid w:val="00EB6450"/>
    <w:rsid w:val="00EB6A4B"/>
    <w:rsid w:val="00EB6D2C"/>
    <w:rsid w:val="00EB747F"/>
    <w:rsid w:val="00EB7F3A"/>
    <w:rsid w:val="00EC0ABE"/>
    <w:rsid w:val="00EC3662"/>
    <w:rsid w:val="00ED6FDD"/>
    <w:rsid w:val="00EE7477"/>
    <w:rsid w:val="00EF16F6"/>
    <w:rsid w:val="00EF24D2"/>
    <w:rsid w:val="00EF7459"/>
    <w:rsid w:val="00F00D71"/>
    <w:rsid w:val="00F0413C"/>
    <w:rsid w:val="00F05816"/>
    <w:rsid w:val="00F07C1C"/>
    <w:rsid w:val="00F125A8"/>
    <w:rsid w:val="00F12CE2"/>
    <w:rsid w:val="00F164C6"/>
    <w:rsid w:val="00F16758"/>
    <w:rsid w:val="00F23503"/>
    <w:rsid w:val="00F25D49"/>
    <w:rsid w:val="00F2625B"/>
    <w:rsid w:val="00F32BBE"/>
    <w:rsid w:val="00F433FA"/>
    <w:rsid w:val="00F4381E"/>
    <w:rsid w:val="00F53F2B"/>
    <w:rsid w:val="00F56F68"/>
    <w:rsid w:val="00F57C60"/>
    <w:rsid w:val="00F6513B"/>
    <w:rsid w:val="00F656F4"/>
    <w:rsid w:val="00F820B2"/>
    <w:rsid w:val="00F82C60"/>
    <w:rsid w:val="00F8611B"/>
    <w:rsid w:val="00F93E8D"/>
    <w:rsid w:val="00F95499"/>
    <w:rsid w:val="00F9566B"/>
    <w:rsid w:val="00F96BDC"/>
    <w:rsid w:val="00FA36A6"/>
    <w:rsid w:val="00FA4AF2"/>
    <w:rsid w:val="00FB1178"/>
    <w:rsid w:val="00FB1483"/>
    <w:rsid w:val="00FB17B1"/>
    <w:rsid w:val="00FB6AB8"/>
    <w:rsid w:val="00FC1FF2"/>
    <w:rsid w:val="00FD2C7D"/>
    <w:rsid w:val="00FD2E30"/>
    <w:rsid w:val="00FD31D8"/>
    <w:rsid w:val="00FD5C4D"/>
    <w:rsid w:val="00FE50EC"/>
    <w:rsid w:val="00FF40B6"/>
    <w:rsid w:val="00FF4A09"/>
    <w:rsid w:val="0256715F"/>
    <w:rsid w:val="0A7024DB"/>
    <w:rsid w:val="0B9358B3"/>
    <w:rsid w:val="0C2051B1"/>
    <w:rsid w:val="0DE94D00"/>
    <w:rsid w:val="12EE2FC0"/>
    <w:rsid w:val="1B9C0B03"/>
    <w:rsid w:val="1C975504"/>
    <w:rsid w:val="218765EB"/>
    <w:rsid w:val="226C65C6"/>
    <w:rsid w:val="281D2DAB"/>
    <w:rsid w:val="360D6299"/>
    <w:rsid w:val="398720B6"/>
    <w:rsid w:val="476B4C6A"/>
    <w:rsid w:val="4CB61D4C"/>
    <w:rsid w:val="4D292997"/>
    <w:rsid w:val="4E3C6EC1"/>
    <w:rsid w:val="58097731"/>
    <w:rsid w:val="5C147861"/>
    <w:rsid w:val="5C3A1DA4"/>
    <w:rsid w:val="5E617CB0"/>
    <w:rsid w:val="64D83A6B"/>
    <w:rsid w:val="65146AD1"/>
    <w:rsid w:val="652342D5"/>
    <w:rsid w:val="653738A2"/>
    <w:rsid w:val="65793D39"/>
    <w:rsid w:val="6ECA5AD3"/>
    <w:rsid w:val="6F623AD7"/>
    <w:rsid w:val="6FBB05B4"/>
    <w:rsid w:val="73FF22A8"/>
    <w:rsid w:val="74945B2F"/>
    <w:rsid w:val="74A56283"/>
    <w:rsid w:val="74C62370"/>
    <w:rsid w:val="768C6E9C"/>
    <w:rsid w:val="792D7AB2"/>
    <w:rsid w:val="7C515639"/>
    <w:rsid w:val="7D692638"/>
    <w:rsid w:val="7E6717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0"/>
    <w:pPr>
      <w:jc w:val="left"/>
      <w:outlineLvl w:val="0"/>
    </w:pPr>
    <w:rPr>
      <w:rFonts w:ascii="宋体" w:hAnsi="宋体" w:eastAsia="宋体"/>
      <w:b/>
      <w:bCs/>
      <w:kern w:val="0"/>
      <w:sz w:val="32"/>
      <w:szCs w:val="32"/>
      <w:lang w:eastAsia="en-US"/>
    </w:rPr>
  </w:style>
  <w:style w:type="paragraph" w:styleId="3">
    <w:name w:val="heading 2"/>
    <w:basedOn w:val="1"/>
    <w:next w:val="1"/>
    <w:link w:val="30"/>
    <w:unhideWhenUsed/>
    <w:qFormat/>
    <w:uiPriority w:val="0"/>
    <w:pPr>
      <w:jc w:val="left"/>
      <w:outlineLvl w:val="1"/>
    </w:pPr>
    <w:rPr>
      <w:rFonts w:ascii="宋体" w:hAnsi="宋体" w:eastAsia="宋体"/>
      <w:b/>
      <w:bCs/>
      <w:kern w:val="0"/>
      <w:sz w:val="30"/>
      <w:szCs w:val="30"/>
      <w:lang w:eastAsia="en-US"/>
    </w:rPr>
  </w:style>
  <w:style w:type="paragraph" w:styleId="4">
    <w:name w:val="heading 3"/>
    <w:basedOn w:val="1"/>
    <w:next w:val="1"/>
    <w:link w:val="31"/>
    <w:unhideWhenUsed/>
    <w:qFormat/>
    <w:uiPriority w:val="0"/>
    <w:pPr>
      <w:ind w:left="102"/>
      <w:jc w:val="left"/>
      <w:outlineLvl w:val="2"/>
    </w:pPr>
    <w:rPr>
      <w:rFonts w:ascii="宋体" w:hAnsi="宋体" w:eastAsia="宋体"/>
      <w:b/>
      <w:bCs/>
      <w:kern w:val="0"/>
      <w:sz w:val="28"/>
      <w:szCs w:val="28"/>
      <w:lang w:eastAsia="en-US"/>
    </w:rPr>
  </w:style>
  <w:style w:type="paragraph" w:styleId="5">
    <w:name w:val="heading 4"/>
    <w:basedOn w:val="1"/>
    <w:next w:val="1"/>
    <w:link w:val="32"/>
    <w:unhideWhenUsed/>
    <w:qFormat/>
    <w:uiPriority w:val="0"/>
    <w:pPr>
      <w:jc w:val="left"/>
      <w:outlineLvl w:val="3"/>
    </w:pPr>
    <w:rPr>
      <w:rFonts w:ascii="宋体" w:hAnsi="宋体" w:eastAsia="宋体"/>
      <w:kern w:val="0"/>
      <w:sz w:val="28"/>
      <w:szCs w:val="28"/>
      <w:lang w:eastAsia="en-US"/>
    </w:rPr>
  </w:style>
  <w:style w:type="paragraph" w:styleId="6">
    <w:name w:val="heading 5"/>
    <w:basedOn w:val="1"/>
    <w:next w:val="1"/>
    <w:link w:val="33"/>
    <w:unhideWhenUsed/>
    <w:qFormat/>
    <w:uiPriority w:val="0"/>
    <w:pPr>
      <w:ind w:left="102"/>
      <w:jc w:val="left"/>
      <w:outlineLvl w:val="4"/>
    </w:pPr>
    <w:rPr>
      <w:rFonts w:ascii="宋体" w:hAnsi="宋体" w:eastAsia="宋体"/>
      <w:b/>
      <w:bCs/>
      <w:kern w:val="0"/>
      <w:sz w:val="24"/>
      <w:szCs w:val="24"/>
      <w:lang w:eastAsia="en-US"/>
    </w:rPr>
  </w:style>
  <w:style w:type="paragraph" w:styleId="7">
    <w:name w:val="heading 6"/>
    <w:basedOn w:val="1"/>
    <w:next w:val="1"/>
    <w:link w:val="34"/>
    <w:unhideWhenUsed/>
    <w:qFormat/>
    <w:uiPriority w:val="0"/>
    <w:pPr>
      <w:ind w:left="102"/>
      <w:jc w:val="left"/>
      <w:outlineLvl w:val="5"/>
    </w:pPr>
    <w:rPr>
      <w:rFonts w:ascii="宋体" w:hAnsi="宋体" w:eastAsia="宋体"/>
      <w:kern w:val="0"/>
      <w:sz w:val="24"/>
      <w:szCs w:val="24"/>
      <w:lang w:eastAsia="en-US"/>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99"/>
    <w:pPr>
      <w:ind w:firstLine="420"/>
    </w:pPr>
    <w:rPr>
      <w:rFonts w:ascii="Times New Roman" w:hAnsi="Times New Roman" w:eastAsia="宋体" w:cs="Times New Roman"/>
      <w:kern w:val="0"/>
      <w:sz w:val="20"/>
      <w:szCs w:val="20"/>
    </w:rPr>
  </w:style>
  <w:style w:type="paragraph" w:styleId="9">
    <w:name w:val="Body Text"/>
    <w:basedOn w:val="1"/>
    <w:link w:val="35"/>
    <w:qFormat/>
    <w:uiPriority w:val="0"/>
    <w:pPr>
      <w:spacing w:before="46"/>
      <w:ind w:left="522"/>
      <w:jc w:val="left"/>
    </w:pPr>
    <w:rPr>
      <w:rFonts w:ascii="宋体" w:hAnsi="宋体" w:eastAsia="宋体"/>
      <w:kern w:val="0"/>
      <w:szCs w:val="21"/>
      <w:lang w:eastAsia="en-US"/>
    </w:rPr>
  </w:style>
  <w:style w:type="paragraph" w:styleId="10">
    <w:name w:val="Body Text Indent"/>
    <w:basedOn w:val="1"/>
    <w:link w:val="37"/>
    <w:qFormat/>
    <w:uiPriority w:val="0"/>
    <w:pPr>
      <w:spacing w:after="120"/>
      <w:ind w:left="420" w:leftChars="200"/>
    </w:pPr>
    <w:rPr>
      <w:rFonts w:ascii="Calibri" w:hAnsi="Calibri" w:eastAsia="宋体" w:cs="Times New Roman"/>
    </w:rPr>
  </w:style>
  <w:style w:type="paragraph" w:styleId="11">
    <w:name w:val="Plain Text"/>
    <w:basedOn w:val="1"/>
    <w:qFormat/>
    <w:uiPriority w:val="0"/>
    <w:rPr>
      <w:rFonts w:ascii="宋体" w:hAnsi="Courier New"/>
      <w:sz w:val="28"/>
      <w:szCs w:val="28"/>
    </w:rPr>
  </w:style>
  <w:style w:type="paragraph" w:styleId="12">
    <w:name w:val="Body Text Indent 2"/>
    <w:basedOn w:val="1"/>
    <w:link w:val="36"/>
    <w:qFormat/>
    <w:uiPriority w:val="0"/>
    <w:pPr>
      <w:spacing w:after="120" w:line="480" w:lineRule="auto"/>
      <w:ind w:left="420" w:leftChars="200"/>
    </w:pPr>
    <w:rPr>
      <w:rFonts w:ascii="Calibri" w:hAnsi="Calibri" w:eastAsia="宋体" w:cs="Times New Roman"/>
    </w:rPr>
  </w:style>
  <w:style w:type="paragraph" w:styleId="13">
    <w:name w:val="footer"/>
    <w:basedOn w:val="1"/>
    <w:link w:val="22"/>
    <w:semiHidden/>
    <w:unhideWhenUsed/>
    <w:qFormat/>
    <w:uiPriority w:val="99"/>
    <w:pPr>
      <w:tabs>
        <w:tab w:val="center" w:pos="4153"/>
        <w:tab w:val="right" w:pos="8306"/>
      </w:tabs>
      <w:snapToGrid w:val="0"/>
      <w:jc w:val="left"/>
    </w:pPr>
    <w:rPr>
      <w:sz w:val="18"/>
      <w:szCs w:val="18"/>
    </w:rPr>
  </w:style>
  <w:style w:type="paragraph" w:styleId="14">
    <w:name w:val="header"/>
    <w:basedOn w:val="1"/>
    <w:link w:val="2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List"/>
    <w:basedOn w:val="1"/>
    <w:unhideWhenUsed/>
    <w:qFormat/>
    <w:uiPriority w:val="0"/>
    <w:pPr>
      <w:ind w:left="200" w:hanging="200" w:hangingChars="200"/>
    </w:pPr>
    <w:rPr>
      <w:rFonts w:ascii="Times New Roman" w:hAnsi="Times New Roman" w:eastAsia="宋体" w:cs="Times New Roman"/>
      <w:szCs w:val="24"/>
    </w:rPr>
  </w:style>
  <w:style w:type="paragraph" w:styleId="1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Hyperlink"/>
    <w:basedOn w:val="19"/>
    <w:semiHidden/>
    <w:unhideWhenUsed/>
    <w:qFormat/>
    <w:uiPriority w:val="99"/>
    <w:rPr>
      <w:color w:val="222222"/>
      <w:u w:val="none"/>
    </w:rPr>
  </w:style>
  <w:style w:type="character" w:customStyle="1" w:styleId="21">
    <w:name w:val="页眉 Char"/>
    <w:basedOn w:val="19"/>
    <w:link w:val="14"/>
    <w:semiHidden/>
    <w:qFormat/>
    <w:uiPriority w:val="99"/>
    <w:rPr>
      <w:sz w:val="18"/>
      <w:szCs w:val="18"/>
    </w:rPr>
  </w:style>
  <w:style w:type="character" w:customStyle="1" w:styleId="22">
    <w:name w:val="页脚 Char"/>
    <w:basedOn w:val="19"/>
    <w:link w:val="13"/>
    <w:semiHidden/>
    <w:qFormat/>
    <w:uiPriority w:val="99"/>
    <w:rPr>
      <w:sz w:val="18"/>
      <w:szCs w:val="18"/>
    </w:rPr>
  </w:style>
  <w:style w:type="paragraph" w:customStyle="1" w:styleId="23">
    <w:name w:val="列出段落1"/>
    <w:basedOn w:val="1"/>
    <w:qFormat/>
    <w:uiPriority w:val="99"/>
    <w:pPr>
      <w:ind w:firstLine="420" w:firstLineChars="200"/>
    </w:pPr>
    <w:rPr>
      <w:rFonts w:ascii="Times New Roman" w:hAnsi="Times New Roman" w:eastAsia="宋体" w:cs="Times New Roman"/>
      <w:sz w:val="20"/>
      <w:szCs w:val="20"/>
    </w:rPr>
  </w:style>
  <w:style w:type="paragraph" w:customStyle="1" w:styleId="24">
    <w:name w:val="_Style 1"/>
    <w:basedOn w:val="1"/>
    <w:qFormat/>
    <w:uiPriority w:val="34"/>
    <w:pPr>
      <w:ind w:firstLine="420" w:firstLineChars="200"/>
    </w:pPr>
    <w:rPr>
      <w:rFonts w:ascii="Calibri" w:hAnsi="Calibri" w:eastAsia="宋体" w:cs="Times New Roman"/>
    </w:rPr>
  </w:style>
  <w:style w:type="paragraph" w:customStyle="1" w:styleId="25">
    <w:name w:val="列出段落11"/>
    <w:basedOn w:val="1"/>
    <w:link w:val="26"/>
    <w:qFormat/>
    <w:uiPriority w:val="34"/>
    <w:pPr>
      <w:ind w:firstLine="420" w:firstLineChars="200"/>
    </w:pPr>
    <w:rPr>
      <w:rFonts w:ascii="宋体" w:hAnsi="宋体" w:eastAsia="宋体" w:cs="Times New Roman"/>
      <w:sz w:val="24"/>
      <w:szCs w:val="24"/>
    </w:rPr>
  </w:style>
  <w:style w:type="character" w:customStyle="1" w:styleId="26">
    <w:name w:val="List Paragraph Char"/>
    <w:link w:val="25"/>
    <w:qFormat/>
    <w:locked/>
    <w:uiPriority w:val="34"/>
    <w:rPr>
      <w:rFonts w:ascii="宋体" w:hAnsi="宋体"/>
      <w:kern w:val="2"/>
      <w:sz w:val="24"/>
      <w:szCs w:val="24"/>
    </w:rPr>
  </w:style>
  <w:style w:type="paragraph" w:customStyle="1" w:styleId="27">
    <w:name w:val="样式3"/>
    <w:basedOn w:val="11"/>
    <w:qFormat/>
    <w:uiPriority w:val="0"/>
    <w:pPr>
      <w:spacing w:line="0" w:lineRule="atLeast"/>
      <w:outlineLvl w:val="0"/>
    </w:pPr>
    <w:rPr>
      <w:rFonts w:eastAsia="宋体" w:cs="Times New Roman"/>
      <w:szCs w:val="20"/>
    </w:rPr>
  </w:style>
  <w:style w:type="paragraph" w:styleId="28">
    <w:name w:val="List Paragraph"/>
    <w:basedOn w:val="1"/>
    <w:qFormat/>
    <w:uiPriority w:val="34"/>
    <w:pPr>
      <w:ind w:firstLine="420" w:firstLineChars="200"/>
    </w:pPr>
    <w:rPr>
      <w:rFonts w:ascii="等线" w:hAnsi="等线" w:eastAsia="等线" w:cs="宋体"/>
    </w:rPr>
  </w:style>
  <w:style w:type="character" w:customStyle="1" w:styleId="29">
    <w:name w:val="标题 1 Char"/>
    <w:basedOn w:val="19"/>
    <w:link w:val="2"/>
    <w:qFormat/>
    <w:uiPriority w:val="0"/>
    <w:rPr>
      <w:rFonts w:ascii="宋体" w:hAnsi="宋体" w:cstheme="minorBidi"/>
      <w:b/>
      <w:bCs/>
      <w:sz w:val="32"/>
      <w:szCs w:val="32"/>
      <w:lang w:eastAsia="en-US"/>
    </w:rPr>
  </w:style>
  <w:style w:type="character" w:customStyle="1" w:styleId="30">
    <w:name w:val="标题 2 Char"/>
    <w:basedOn w:val="19"/>
    <w:link w:val="3"/>
    <w:qFormat/>
    <w:uiPriority w:val="0"/>
    <w:rPr>
      <w:rFonts w:ascii="宋体" w:hAnsi="宋体" w:cstheme="minorBidi"/>
      <w:b/>
      <w:bCs/>
      <w:sz w:val="30"/>
      <w:szCs w:val="30"/>
      <w:lang w:eastAsia="en-US"/>
    </w:rPr>
  </w:style>
  <w:style w:type="character" w:customStyle="1" w:styleId="31">
    <w:name w:val="标题 3 Char"/>
    <w:basedOn w:val="19"/>
    <w:link w:val="4"/>
    <w:qFormat/>
    <w:uiPriority w:val="0"/>
    <w:rPr>
      <w:rFonts w:ascii="宋体" w:hAnsi="宋体" w:cstheme="minorBidi"/>
      <w:b/>
      <w:bCs/>
      <w:sz w:val="28"/>
      <w:szCs w:val="28"/>
      <w:lang w:eastAsia="en-US"/>
    </w:rPr>
  </w:style>
  <w:style w:type="character" w:customStyle="1" w:styleId="32">
    <w:name w:val="标题 4 Char"/>
    <w:basedOn w:val="19"/>
    <w:link w:val="5"/>
    <w:qFormat/>
    <w:uiPriority w:val="0"/>
    <w:rPr>
      <w:rFonts w:ascii="宋体" w:hAnsi="宋体" w:cstheme="minorBidi"/>
      <w:sz w:val="28"/>
      <w:szCs w:val="28"/>
      <w:lang w:eastAsia="en-US"/>
    </w:rPr>
  </w:style>
  <w:style w:type="character" w:customStyle="1" w:styleId="33">
    <w:name w:val="标题 5 Char"/>
    <w:basedOn w:val="19"/>
    <w:link w:val="6"/>
    <w:qFormat/>
    <w:uiPriority w:val="0"/>
    <w:rPr>
      <w:rFonts w:ascii="宋体" w:hAnsi="宋体" w:cstheme="minorBidi"/>
      <w:b/>
      <w:bCs/>
      <w:sz w:val="24"/>
      <w:szCs w:val="24"/>
      <w:lang w:eastAsia="en-US"/>
    </w:rPr>
  </w:style>
  <w:style w:type="character" w:customStyle="1" w:styleId="34">
    <w:name w:val="标题 6 Char"/>
    <w:basedOn w:val="19"/>
    <w:link w:val="7"/>
    <w:qFormat/>
    <w:uiPriority w:val="0"/>
    <w:rPr>
      <w:rFonts w:ascii="宋体" w:hAnsi="宋体" w:cstheme="minorBidi"/>
      <w:sz w:val="24"/>
      <w:szCs w:val="24"/>
      <w:lang w:eastAsia="en-US"/>
    </w:rPr>
  </w:style>
  <w:style w:type="character" w:customStyle="1" w:styleId="35">
    <w:name w:val="正文文本 Char"/>
    <w:basedOn w:val="19"/>
    <w:link w:val="9"/>
    <w:qFormat/>
    <w:uiPriority w:val="0"/>
    <w:rPr>
      <w:rFonts w:ascii="宋体" w:hAnsi="宋体" w:cstheme="minorBidi"/>
      <w:sz w:val="21"/>
      <w:szCs w:val="21"/>
      <w:lang w:eastAsia="en-US"/>
    </w:rPr>
  </w:style>
  <w:style w:type="character" w:customStyle="1" w:styleId="36">
    <w:name w:val="正文文本缩进 2 Char"/>
    <w:basedOn w:val="19"/>
    <w:link w:val="12"/>
    <w:uiPriority w:val="0"/>
    <w:rPr>
      <w:rFonts w:ascii="Calibri" w:hAnsi="Calibri"/>
      <w:kern w:val="2"/>
      <w:sz w:val="21"/>
      <w:szCs w:val="22"/>
    </w:rPr>
  </w:style>
  <w:style w:type="character" w:customStyle="1" w:styleId="37">
    <w:name w:val="正文文本缩进 Char"/>
    <w:basedOn w:val="19"/>
    <w:link w:val="10"/>
    <w:uiPriority w:val="0"/>
    <w:rPr>
      <w:rFonts w:ascii="Calibri" w:hAnsi="Calibr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15</Pages>
  <Words>1351</Words>
  <Characters>7705</Characters>
  <Lines>64</Lines>
  <Paragraphs>18</Paragraphs>
  <TotalTime>0</TotalTime>
  <ScaleCrop>false</ScaleCrop>
  <LinksUpToDate>false</LinksUpToDate>
  <CharactersWithSpaces>9038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2018-05-02T07:09:00Z</dcterms:created>
  <dc:creator>Administrator</dc:creator>
  <cp:lastModifiedBy>Administrator</cp:lastModifiedBy>
  <dcterms:modified xsi:type="dcterms:W3CDTF">2020-07-06T15:29:44Z</dcterms:modified>
  <cp:revision>6610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